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ECE31" w14:textId="593C9E3F" w:rsidR="00D31319" w:rsidRPr="00B266B0" w:rsidRDefault="00D31319" w:rsidP="00D3131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084D2A">
        <w:rPr>
          <w:bCs/>
          <w:noProof w:val="0"/>
          <w:sz w:val="24"/>
          <w:szCs w:val="24"/>
        </w:rPr>
        <w:t>1</w:t>
      </w:r>
      <w:r>
        <w:rPr>
          <w:bCs/>
          <w:noProof w:val="0"/>
          <w:sz w:val="24"/>
          <w:szCs w:val="24"/>
        </w:rPr>
        <w:t>0</w:t>
      </w:r>
      <w:r w:rsidR="00084D2A">
        <w:rPr>
          <w:bCs/>
          <w:noProof w:val="0"/>
          <w:sz w:val="24"/>
          <w:szCs w:val="24"/>
        </w:rPr>
        <w:t>837</w:t>
      </w:r>
    </w:p>
    <w:p w14:paraId="2A88F822" w14:textId="77777777" w:rsidR="00D31319" w:rsidRPr="00B266B0" w:rsidRDefault="00D31319" w:rsidP="00D31319">
      <w:pPr>
        <w:pStyle w:val="Header"/>
        <w:tabs>
          <w:tab w:val="right" w:pos="9639"/>
        </w:tabs>
        <w:rPr>
          <w:bCs/>
          <w:noProof w:val="0"/>
          <w:sz w:val="24"/>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63A3EB05" w14:textId="77777777" w:rsidR="00D31319" w:rsidRPr="00B266B0" w:rsidRDefault="00D31319" w:rsidP="00D31319">
      <w:pPr>
        <w:pStyle w:val="Header"/>
        <w:rPr>
          <w:bCs/>
          <w:noProof w:val="0"/>
          <w:sz w:val="24"/>
        </w:rPr>
      </w:pPr>
    </w:p>
    <w:p w14:paraId="227C0146" w14:textId="77777777" w:rsidR="00D31319" w:rsidRPr="00B266B0" w:rsidRDefault="00D31319" w:rsidP="00D3131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7.16.2.2</w:t>
      </w:r>
    </w:p>
    <w:p w14:paraId="0A49A7D6" w14:textId="77777777" w:rsidR="00D31319" w:rsidRPr="00B266B0" w:rsidRDefault="00D31319" w:rsidP="00D3131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6B86235" w14:textId="57F129A2" w:rsidR="00D31319" w:rsidRDefault="00D31319" w:rsidP="00D3131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Use</w:t>
      </w:r>
      <w:r w:rsidR="00B33BA5">
        <w:rPr>
          <w:rFonts w:ascii="Arial" w:hAnsi="Arial" w:cs="Arial"/>
          <w:b/>
          <w:bCs/>
          <w:sz w:val="24"/>
        </w:rPr>
        <w:t>-</w:t>
      </w:r>
      <w:r>
        <w:rPr>
          <w:rFonts w:ascii="Arial" w:hAnsi="Arial" w:cs="Arial"/>
          <w:b/>
          <w:bCs/>
          <w:sz w:val="24"/>
        </w:rPr>
        <w:t xml:space="preserve">case </w:t>
      </w:r>
      <w:r w:rsidR="00A4650E">
        <w:rPr>
          <w:rFonts w:ascii="Arial" w:hAnsi="Arial" w:cs="Arial"/>
          <w:b/>
          <w:bCs/>
          <w:sz w:val="24"/>
        </w:rPr>
        <w:t>s</w:t>
      </w:r>
      <w:r>
        <w:rPr>
          <w:rFonts w:ascii="Arial" w:hAnsi="Arial" w:cs="Arial"/>
          <w:b/>
          <w:bCs/>
          <w:sz w:val="24"/>
        </w:rPr>
        <w:t xml:space="preserve">pecific Data Collection Aspects </w:t>
      </w:r>
    </w:p>
    <w:p w14:paraId="2A9C5E33" w14:textId="77777777" w:rsidR="00D31319" w:rsidRPr="00B266B0" w:rsidRDefault="00D31319" w:rsidP="00D3131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FS_NR_AIML_air</w:t>
      </w:r>
      <w:proofErr w:type="spellEnd"/>
      <w:r w:rsidRPr="00112F1A">
        <w:rPr>
          <w:rFonts w:ascii="Arial" w:hAnsi="Arial" w:cs="Arial"/>
          <w:b/>
          <w:bCs/>
          <w:sz w:val="24"/>
        </w:rPr>
        <w:t xml:space="preserve"> </w:t>
      </w:r>
      <w:r>
        <w:rPr>
          <w:rFonts w:ascii="Arial" w:hAnsi="Arial" w:cs="Arial"/>
          <w:b/>
          <w:bCs/>
          <w:sz w:val="24"/>
        </w:rPr>
        <w:t>- Release 18</w:t>
      </w:r>
    </w:p>
    <w:p w14:paraId="4BD6A74A" w14:textId="77777777" w:rsidR="00D31319" w:rsidRPr="00B266B0" w:rsidRDefault="00D31319" w:rsidP="00D3131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4DC96C8" w14:textId="77777777" w:rsidR="00D31319" w:rsidRPr="006E13D1" w:rsidRDefault="00D31319" w:rsidP="00D31319">
      <w:pPr>
        <w:pStyle w:val="Heading1"/>
      </w:pPr>
      <w:r w:rsidRPr="006E13D1">
        <w:t>1</w:t>
      </w:r>
      <w:r w:rsidRPr="006E13D1">
        <w:tab/>
      </w:r>
      <w:r>
        <w:t>Introduction</w:t>
      </w:r>
    </w:p>
    <w:p w14:paraId="66F5607F" w14:textId="77777777" w:rsidR="00D31319" w:rsidRPr="0001699E" w:rsidRDefault="00D31319" w:rsidP="00D31319">
      <w:pPr>
        <w:spacing w:after="100"/>
      </w:pPr>
      <w:r w:rsidRPr="0001699E">
        <w:t xml:space="preserve">The post email discussion [1] in RAN2#120, the following subset of proposals were loosely agreed. </w:t>
      </w:r>
    </w:p>
    <w:tbl>
      <w:tblPr>
        <w:tblStyle w:val="TableGrid"/>
        <w:tblW w:w="0" w:type="auto"/>
        <w:tblLook w:val="04A0" w:firstRow="1" w:lastRow="0" w:firstColumn="1" w:lastColumn="0" w:noHBand="0" w:noVBand="1"/>
      </w:tblPr>
      <w:tblGrid>
        <w:gridCol w:w="9631"/>
      </w:tblGrid>
      <w:tr w:rsidR="00D31319" w:rsidRPr="0001699E" w14:paraId="745D2F88" w14:textId="77777777">
        <w:tc>
          <w:tcPr>
            <w:tcW w:w="9631" w:type="dxa"/>
          </w:tcPr>
          <w:p w14:paraId="6E83E4AA" w14:textId="77777777" w:rsidR="00D31319" w:rsidRPr="0001699E" w:rsidRDefault="00D31319">
            <w:pPr>
              <w:pStyle w:val="Doc-text2"/>
              <w:spacing w:after="100"/>
              <w:ind w:left="363"/>
              <w:rPr>
                <w:rFonts w:ascii="Times New Roman" w:hAnsi="Times New Roman"/>
              </w:rPr>
            </w:pPr>
            <w:r w:rsidRPr="0001699E">
              <w:rPr>
                <w:rFonts w:ascii="Times New Roman" w:hAnsi="Times New Roman"/>
              </w:rPr>
              <w:t>Proposal 1</w:t>
            </w:r>
            <w:r w:rsidRPr="0001699E">
              <w:rPr>
                <w:rFonts w:ascii="Times New Roman" w:hAnsi="Times New Roman"/>
              </w:rPr>
              <w:tab/>
              <w:t>RAN2 to simultaneously focus on studying data collection solutions for both NW- and UE-sided AIML models, including assistance signalling and (dataset) reporting from the concerning entity.</w:t>
            </w:r>
          </w:p>
          <w:p w14:paraId="54E8499D" w14:textId="77777777" w:rsidR="00D31319" w:rsidRPr="0001699E" w:rsidRDefault="00D31319">
            <w:pPr>
              <w:pStyle w:val="Doc-text2"/>
              <w:spacing w:after="100"/>
              <w:ind w:left="363"/>
              <w:rPr>
                <w:rFonts w:ascii="Times New Roman" w:hAnsi="Times New Roman"/>
              </w:rPr>
            </w:pPr>
            <w:r w:rsidRPr="0001699E">
              <w:rPr>
                <w:rFonts w:ascii="Times New Roman" w:hAnsi="Times New Roman"/>
              </w:rPr>
              <w:t>Proposal 2</w:t>
            </w:r>
            <w:r w:rsidRPr="0001699E">
              <w:rPr>
                <w:rFonts w:ascii="Times New Roman" w:hAnsi="Times New Roman"/>
              </w:rPr>
              <w:tab/>
              <w:t>Study RAN2 implications of data collection for all concerning LCM purpose, e.g., model training/monitoring/selection/update/inference/etc.</w:t>
            </w:r>
          </w:p>
          <w:p w14:paraId="6E5CEF9D" w14:textId="77777777" w:rsidR="00D31319" w:rsidRPr="0001699E" w:rsidRDefault="00D31319">
            <w:pPr>
              <w:pStyle w:val="Doc-text2"/>
              <w:spacing w:after="100"/>
              <w:ind w:left="363"/>
              <w:rPr>
                <w:rFonts w:ascii="Times New Roman" w:hAnsi="Times New Roman"/>
              </w:rPr>
            </w:pPr>
            <w:r w:rsidRPr="0001699E">
              <w:rPr>
                <w:rFonts w:ascii="Times New Roman" w:hAnsi="Times New Roman"/>
              </w:rPr>
              <w:t>Proposal 5</w:t>
            </w:r>
            <w:r w:rsidRPr="0001699E">
              <w:rPr>
                <w:rFonts w:ascii="Times New Roman" w:hAnsi="Times New Roman"/>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7E61433B" w14:textId="77777777" w:rsidR="00D31319" w:rsidRPr="0001699E" w:rsidRDefault="00D31319">
            <w:pPr>
              <w:pStyle w:val="Doc-text2"/>
              <w:spacing w:after="100"/>
              <w:ind w:left="363"/>
              <w:rPr>
                <w:rFonts w:ascii="Times New Roman" w:hAnsi="Times New Roman"/>
              </w:rPr>
            </w:pPr>
            <w:r w:rsidRPr="0001699E">
              <w:rPr>
                <w:rFonts w:ascii="Times New Roman" w:hAnsi="Times New Roman"/>
              </w:rPr>
              <w:t>Proposal 6</w:t>
            </w:r>
            <w:r w:rsidRPr="0001699E">
              <w:rPr>
                <w:rFonts w:ascii="Times New Roman" w:hAnsi="Times New Roman"/>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tc>
      </w:tr>
    </w:tbl>
    <w:p w14:paraId="35F57369" w14:textId="77777777" w:rsidR="00D31319" w:rsidRPr="0001699E" w:rsidRDefault="00D31319" w:rsidP="00D31319">
      <w:pPr>
        <w:spacing w:after="100"/>
      </w:pPr>
    </w:p>
    <w:p w14:paraId="2459587D" w14:textId="77777777" w:rsidR="00D31319" w:rsidRPr="0001699E" w:rsidRDefault="00D31319" w:rsidP="00D31319">
      <w:pPr>
        <w:spacing w:after="100"/>
      </w:pPr>
      <w:r w:rsidRPr="0001699E">
        <w:t xml:space="preserve">In accordance </w:t>
      </w:r>
      <w:proofErr w:type="gramStart"/>
      <w:r w:rsidRPr="0001699E">
        <w:t>to</w:t>
      </w:r>
      <w:proofErr w:type="gramEnd"/>
      <w:r w:rsidRPr="0001699E">
        <w:t xml:space="preserve"> last RAN2#121bis-e, the following observation was made:</w:t>
      </w:r>
    </w:p>
    <w:tbl>
      <w:tblPr>
        <w:tblStyle w:val="TableGrid"/>
        <w:tblW w:w="0" w:type="auto"/>
        <w:tblLook w:val="04A0" w:firstRow="1" w:lastRow="0" w:firstColumn="1" w:lastColumn="0" w:noHBand="0" w:noVBand="1"/>
      </w:tblPr>
      <w:tblGrid>
        <w:gridCol w:w="9631"/>
      </w:tblGrid>
      <w:tr w:rsidR="00D31319" w:rsidRPr="0001699E" w14:paraId="4D27C94B" w14:textId="77777777">
        <w:tc>
          <w:tcPr>
            <w:tcW w:w="9631" w:type="dxa"/>
          </w:tcPr>
          <w:p w14:paraId="12A488FB" w14:textId="77777777" w:rsidR="00D31319" w:rsidRPr="0001699E" w:rsidRDefault="00D31319">
            <w:pPr>
              <w:pStyle w:val="Agreement"/>
              <w:spacing w:after="100"/>
              <w:ind w:left="644"/>
              <w:rPr>
                <w:rFonts w:ascii="Times New Roman" w:hAnsi="Times New Roman"/>
                <w:b w:val="0"/>
                <w:bCs/>
                <w:lang w:val="en-US"/>
              </w:rPr>
            </w:pPr>
            <w:r w:rsidRPr="0001699E">
              <w:rPr>
                <w:rFonts w:ascii="Times New Roman" w:hAnsi="Times New Roman"/>
                <w:b w:val="0"/>
                <w:bCs/>
                <w:lang w:val="en-US"/>
              </w:rPr>
              <w:t xml:space="preserve">Observation: RAN2 may need to consider enhancements for AIML to existing functionality for data collection, </w:t>
            </w:r>
            <w:proofErr w:type="gramStart"/>
            <w:r w:rsidRPr="0001699E">
              <w:rPr>
                <w:rFonts w:ascii="Times New Roman" w:hAnsi="Times New Roman"/>
                <w:b w:val="0"/>
                <w:bCs/>
                <w:lang w:val="en-US"/>
              </w:rPr>
              <w:t>e.g.</w:t>
            </w:r>
            <w:proofErr w:type="gramEnd"/>
            <w:r w:rsidRPr="0001699E">
              <w:rPr>
                <w:rFonts w:ascii="Times New Roman" w:hAnsi="Times New Roman"/>
                <w:b w:val="0"/>
                <w:bCs/>
                <w:lang w:val="en-US"/>
              </w:rPr>
              <w:t xml:space="preserve"> for timing control (e.g. for MDT/RRM). </w:t>
            </w:r>
          </w:p>
        </w:tc>
      </w:tr>
    </w:tbl>
    <w:p w14:paraId="0A62205C" w14:textId="77777777" w:rsidR="00D31319" w:rsidRPr="0001699E" w:rsidRDefault="00D31319" w:rsidP="00D31319">
      <w:pPr>
        <w:spacing w:after="100"/>
      </w:pPr>
    </w:p>
    <w:p w14:paraId="7180224A" w14:textId="77777777" w:rsidR="00D31319" w:rsidRPr="0001699E" w:rsidRDefault="00D31319" w:rsidP="00D31319">
      <w:pPr>
        <w:spacing w:after="100"/>
        <w:jc w:val="both"/>
      </w:pPr>
      <w:r w:rsidRPr="0001699E">
        <w:t>In the last RAN2#122 the following</w:t>
      </w:r>
      <w:r>
        <w:t xml:space="preserve"> subset of</w:t>
      </w:r>
      <w:r w:rsidRPr="0001699E">
        <w:t xml:space="preserve"> agreements were made</w:t>
      </w:r>
    </w:p>
    <w:tbl>
      <w:tblPr>
        <w:tblStyle w:val="TableGrid"/>
        <w:tblW w:w="0" w:type="auto"/>
        <w:tblLook w:val="04A0" w:firstRow="1" w:lastRow="0" w:firstColumn="1" w:lastColumn="0" w:noHBand="0" w:noVBand="1"/>
      </w:tblPr>
      <w:tblGrid>
        <w:gridCol w:w="9631"/>
      </w:tblGrid>
      <w:tr w:rsidR="00D31319" w:rsidRPr="0001699E" w14:paraId="45AF378F" w14:textId="77777777">
        <w:tc>
          <w:tcPr>
            <w:tcW w:w="9631" w:type="dxa"/>
          </w:tcPr>
          <w:p w14:paraId="5BB06BEA" w14:textId="77777777" w:rsidR="00D31319" w:rsidRPr="0001699E" w:rsidRDefault="00D31319">
            <w:pPr>
              <w:pStyle w:val="Agreement"/>
              <w:spacing w:after="100"/>
              <w:ind w:left="644"/>
              <w:rPr>
                <w:rFonts w:ascii="Times New Roman" w:hAnsi="Times New Roman"/>
                <w:b w:val="0"/>
                <w:bCs/>
                <w:lang w:val="en-US"/>
              </w:rPr>
            </w:pPr>
            <w:r w:rsidRPr="0001699E">
              <w:rPr>
                <w:rFonts w:ascii="Times New Roman" w:hAnsi="Times New Roman"/>
                <w:b w:val="0"/>
                <w:bCs/>
                <w:lang w:val="en-US"/>
              </w:rPr>
              <w:t>P4a: For the latency requirement of data collection, RAN2 assumes:</w:t>
            </w:r>
          </w:p>
          <w:p w14:paraId="1A28D3BD" w14:textId="77777777" w:rsidR="00D31319" w:rsidRPr="0001699E" w:rsidRDefault="00D31319">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xml:space="preserve">- for all types of offline model training (i.e., UE- /NW-/ two-sided model training), there is no latency requirement for data collection </w:t>
            </w:r>
          </w:p>
          <w:p w14:paraId="2B4FCA6F" w14:textId="77777777" w:rsidR="00D31319" w:rsidRPr="0001699E" w:rsidRDefault="00D31319">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p w14:paraId="2F15D6D2" w14:textId="77777777" w:rsidR="00D31319" w:rsidRPr="0001699E" w:rsidRDefault="00D31319">
            <w:pPr>
              <w:pStyle w:val="Agreement"/>
              <w:spacing w:after="100"/>
              <w:ind w:left="644"/>
              <w:rPr>
                <w:rFonts w:ascii="Times New Roman" w:hAnsi="Times New Roman"/>
                <w:b w:val="0"/>
                <w:bCs/>
                <w:lang w:val="en-US"/>
              </w:rPr>
            </w:pPr>
            <w:r w:rsidRPr="0001699E">
              <w:rPr>
                <w:rFonts w:ascii="Times New Roman" w:hAnsi="Times New Roman"/>
                <w:b w:val="0"/>
                <w:bCs/>
                <w:lang w:val="en-US"/>
              </w:rPr>
              <w:t>P6a: RAN2 assumes that the analysis/selection of the data collection frameworks should focus on the RRC_CONNECTED state (for both data generation and reporting). Analysis and potential enhancement on the non-connected state can be revisited when needed.</w:t>
            </w:r>
          </w:p>
          <w:p w14:paraId="73DF0F9A" w14:textId="77777777" w:rsidR="00D31319" w:rsidRPr="0001699E" w:rsidRDefault="00D31319">
            <w:pPr>
              <w:pStyle w:val="Agreement"/>
              <w:spacing w:after="100"/>
              <w:ind w:left="644"/>
              <w:rPr>
                <w:rFonts w:ascii="Times New Roman" w:hAnsi="Times New Roman"/>
                <w:b w:val="0"/>
                <w:bCs/>
                <w:lang w:val="en-US"/>
              </w:rPr>
            </w:pPr>
            <w:r w:rsidRPr="0001699E">
              <w:rPr>
                <w:rFonts w:ascii="Times New Roman" w:hAnsi="Times New Roman"/>
                <w:b w:val="0"/>
                <w:bCs/>
                <w:lang w:val="en-US"/>
              </w:rPr>
              <w:t>P5a: For the data generation entity and termination entity deployed at different entities, RAN2 assumes:</w:t>
            </w:r>
          </w:p>
          <w:p w14:paraId="4F667491" w14:textId="77777777" w:rsidR="00D31319" w:rsidRPr="0001699E" w:rsidRDefault="00D31319">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For CSI enhancement and beam management use cases:</w:t>
            </w:r>
          </w:p>
          <w:p w14:paraId="2892AEA0" w14:textId="77777777" w:rsidR="00D31319" w:rsidRPr="0001699E" w:rsidRDefault="00D31319">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For model training, training data can be generated by UE/</w:t>
            </w:r>
            <w:proofErr w:type="spellStart"/>
            <w:r w:rsidRPr="0001699E">
              <w:rPr>
                <w:rFonts w:ascii="Times New Roman" w:hAnsi="Times New Roman"/>
                <w:b w:val="0"/>
                <w:bCs/>
                <w:lang w:val="en-US"/>
              </w:rPr>
              <w:t>gNB</w:t>
            </w:r>
            <w:proofErr w:type="spellEnd"/>
            <w:r w:rsidRPr="0001699E">
              <w:rPr>
                <w:rFonts w:ascii="Times New Roman" w:hAnsi="Times New Roman"/>
                <w:b w:val="0"/>
                <w:bCs/>
                <w:lang w:val="en-US"/>
              </w:rPr>
              <w:t xml:space="preserve"> and terminated at </w:t>
            </w:r>
            <w:proofErr w:type="spellStart"/>
            <w:r w:rsidRPr="0001699E">
              <w:rPr>
                <w:rFonts w:ascii="Times New Roman" w:hAnsi="Times New Roman"/>
                <w:b w:val="0"/>
                <w:bCs/>
                <w:lang w:val="en-US"/>
              </w:rPr>
              <w:t>gNB</w:t>
            </w:r>
            <w:proofErr w:type="spellEnd"/>
            <w:r w:rsidRPr="0001699E">
              <w:rPr>
                <w:rFonts w:ascii="Times New Roman" w:hAnsi="Times New Roman"/>
                <w:b w:val="0"/>
                <w:bCs/>
                <w:lang w:val="en-US"/>
              </w:rPr>
              <w:t>/OAM/OTT server.</w:t>
            </w:r>
          </w:p>
          <w:p w14:paraId="1E4202B3" w14:textId="77777777" w:rsidR="00D31319" w:rsidRPr="0001699E" w:rsidRDefault="00D31319">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p w14:paraId="656E46F2" w14:textId="77777777" w:rsidR="00D31319" w:rsidRPr="0001699E" w:rsidRDefault="00D31319">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For positioning enhancement use case:</w:t>
            </w:r>
          </w:p>
          <w:p w14:paraId="52A49B6A" w14:textId="77777777" w:rsidR="00D31319" w:rsidRPr="0001699E" w:rsidRDefault="00D31319">
            <w:pPr>
              <w:pStyle w:val="Agreement"/>
              <w:numPr>
                <w:ilvl w:val="0"/>
                <w:numId w:val="0"/>
              </w:numPr>
              <w:spacing w:after="100"/>
              <w:ind w:left="644"/>
              <w:rPr>
                <w:rFonts w:ascii="Times New Roman" w:hAnsi="Times New Roman"/>
                <w:b w:val="0"/>
                <w:bCs/>
                <w:lang w:val="en-US"/>
              </w:rPr>
            </w:pPr>
            <w:r w:rsidRPr="0001699E">
              <w:rPr>
                <w:rFonts w:ascii="Times New Roman" w:hAnsi="Times New Roman"/>
                <w:b w:val="0"/>
                <w:bCs/>
                <w:lang w:val="en-US"/>
              </w:rPr>
              <w:t>- For model training, training data can be generated by UE/</w:t>
            </w:r>
            <w:proofErr w:type="spellStart"/>
            <w:r w:rsidRPr="0001699E">
              <w:rPr>
                <w:rFonts w:ascii="Times New Roman" w:hAnsi="Times New Roman"/>
                <w:b w:val="0"/>
                <w:bCs/>
                <w:lang w:val="en-US"/>
              </w:rPr>
              <w:t>gNB</w:t>
            </w:r>
            <w:proofErr w:type="spellEnd"/>
            <w:r w:rsidRPr="0001699E">
              <w:rPr>
                <w:rFonts w:ascii="Times New Roman" w:hAnsi="Times New Roman"/>
                <w:b w:val="0"/>
                <w:bCs/>
                <w:lang w:val="en-US"/>
              </w:rPr>
              <w:t xml:space="preserve"> and terminated at LMF/OTT server.</w:t>
            </w:r>
          </w:p>
          <w:p w14:paraId="0FEB01C2" w14:textId="77777777" w:rsidR="00D31319" w:rsidRPr="0001699E" w:rsidRDefault="00D31319">
            <w:pPr>
              <w:pStyle w:val="Agreement"/>
              <w:numPr>
                <w:ilvl w:val="0"/>
                <w:numId w:val="0"/>
              </w:numPr>
              <w:spacing w:after="100"/>
              <w:ind w:left="644"/>
              <w:rPr>
                <w:rFonts w:ascii="Times New Roman" w:hAnsi="Times New Roman"/>
                <w:lang w:val="en-US"/>
              </w:rPr>
            </w:pPr>
            <w:r w:rsidRPr="0001699E">
              <w:rPr>
                <w:rFonts w:ascii="Times New Roman" w:hAnsi="Times New Roman"/>
                <w:lang w:val="en-US"/>
              </w:rPr>
              <w:t>…</w:t>
            </w:r>
            <w:r>
              <w:rPr>
                <w:rFonts w:ascii="Times New Roman" w:hAnsi="Times New Roman"/>
                <w:lang w:val="en-US"/>
              </w:rPr>
              <w:t xml:space="preserve"> [removed for brevity]</w:t>
            </w:r>
          </w:p>
        </w:tc>
      </w:tr>
    </w:tbl>
    <w:p w14:paraId="6DF338BF" w14:textId="77777777" w:rsidR="00D31319" w:rsidRDefault="00D31319" w:rsidP="00D31319">
      <w:pPr>
        <w:spacing w:after="100"/>
        <w:jc w:val="both"/>
      </w:pPr>
    </w:p>
    <w:p w14:paraId="26D4E263" w14:textId="0A77FEE2" w:rsidR="00D31319" w:rsidRPr="004E6A46" w:rsidRDefault="00D31319" w:rsidP="00D31319">
      <w:pPr>
        <w:spacing w:after="100"/>
        <w:jc w:val="both"/>
      </w:pPr>
      <w:r w:rsidRPr="004E6A46">
        <w:t xml:space="preserve">In this contribution, we </w:t>
      </w:r>
      <w:r>
        <w:t>will</w:t>
      </w:r>
      <w:r w:rsidRPr="004E6A46">
        <w:t xml:space="preserve"> discuss </w:t>
      </w:r>
      <w:r>
        <w:t>the use-case specific aspects associated with data collection for different LCM purposes.</w:t>
      </w:r>
    </w:p>
    <w:p w14:paraId="4FFDB220" w14:textId="530AB5E9" w:rsidR="00D31319" w:rsidRPr="006E13D1" w:rsidRDefault="00D31319" w:rsidP="00D31319">
      <w:pPr>
        <w:pStyle w:val="Heading1"/>
      </w:pPr>
      <w:r w:rsidRPr="006E13D1">
        <w:lastRenderedPageBreak/>
        <w:t>2</w:t>
      </w:r>
      <w:r w:rsidRPr="006E13D1">
        <w:tab/>
      </w:r>
      <w:r w:rsidR="009E22E1">
        <w:t>Discussion</w:t>
      </w:r>
    </w:p>
    <w:p w14:paraId="48D21A4A" w14:textId="33C408EB" w:rsidR="00D31319" w:rsidRDefault="00D31319" w:rsidP="00233109">
      <w:pPr>
        <w:pStyle w:val="Heading2"/>
      </w:pPr>
      <w:r>
        <w:t xml:space="preserve">2.1 CSI </w:t>
      </w:r>
      <w:r w:rsidR="009E22E1">
        <w:t>Feedback Enhancements</w:t>
      </w:r>
    </w:p>
    <w:p w14:paraId="3F475E27" w14:textId="70711180" w:rsidR="00D31319" w:rsidRPr="0008105F" w:rsidRDefault="00D31319" w:rsidP="00D31319">
      <w:pPr>
        <w:spacing w:after="100"/>
        <w:jc w:val="both"/>
      </w:pPr>
      <w:r>
        <w:t xml:space="preserve">For the CSI use-case, RAN1 has identified that AIML features can be enabled either by two-sided models (for compression), or by UE-side or NW-side models for prediction. Thus, in the sequel we will present our view on the data collection requirements and frameworks for these cases. </w:t>
      </w:r>
    </w:p>
    <w:p w14:paraId="2FF3CCC5" w14:textId="3CB94993" w:rsidR="00D31319" w:rsidRDefault="00D31319" w:rsidP="00233109">
      <w:pPr>
        <w:pStyle w:val="Heading3"/>
      </w:pPr>
      <w:r>
        <w:t>2.1.1 Offline Training</w:t>
      </w:r>
    </w:p>
    <w:p w14:paraId="370369CC" w14:textId="77777777" w:rsidR="00D31319" w:rsidRPr="00693BE1" w:rsidRDefault="00D31319" w:rsidP="00D31319">
      <w:pPr>
        <w:spacing w:after="100"/>
        <w:rPr>
          <w:rFonts w:eastAsiaTheme="minorEastAsia"/>
        </w:rPr>
      </w:pPr>
      <w:r>
        <w:t>For CSI compression, RAN1 has identified the following model training collaborations:</w:t>
      </w:r>
    </w:p>
    <w:tbl>
      <w:tblPr>
        <w:tblStyle w:val="TableGrid"/>
        <w:tblW w:w="0" w:type="auto"/>
        <w:tblLook w:val="04A0" w:firstRow="1" w:lastRow="0" w:firstColumn="1" w:lastColumn="0" w:noHBand="0" w:noVBand="1"/>
      </w:tblPr>
      <w:tblGrid>
        <w:gridCol w:w="9631"/>
      </w:tblGrid>
      <w:tr w:rsidR="00D31319" w14:paraId="1FDD05B6" w14:textId="77777777">
        <w:tc>
          <w:tcPr>
            <w:tcW w:w="9854" w:type="dxa"/>
          </w:tcPr>
          <w:p w14:paraId="18FE94D9" w14:textId="77777777" w:rsidR="00D31319" w:rsidRDefault="00D31319">
            <w:pPr>
              <w:widowControl w:val="0"/>
              <w:spacing w:after="100"/>
              <w:rPr>
                <w:rFonts w:eastAsia="SimSun"/>
                <w:b/>
                <w:bCs/>
                <w:szCs w:val="18"/>
                <w:highlight w:val="green"/>
                <w:lang w:val="en-US" w:eastAsia="zh-CN"/>
              </w:rPr>
            </w:pPr>
            <w:r>
              <w:rPr>
                <w:rFonts w:eastAsia="SimSun" w:hint="eastAsia"/>
                <w:b/>
                <w:bCs/>
                <w:szCs w:val="18"/>
                <w:highlight w:val="green"/>
                <w:lang w:val="en-US" w:eastAsia="zh-CN"/>
              </w:rPr>
              <w:t>RAN1#110 Agreement</w:t>
            </w:r>
          </w:p>
          <w:p w14:paraId="79A10539" w14:textId="77777777" w:rsidR="00D31319" w:rsidRDefault="00D31319">
            <w:pPr>
              <w:widowControl w:val="0"/>
              <w:spacing w:after="100"/>
              <w:rPr>
                <w:szCs w:val="18"/>
              </w:rPr>
            </w:pPr>
            <w:r>
              <w:rPr>
                <w:szCs w:val="18"/>
              </w:rPr>
              <w:t>In CSI compression using two-sided model use case, the following AI/ML model training collaborations will be further studied:</w:t>
            </w:r>
          </w:p>
          <w:p w14:paraId="315244FC" w14:textId="77777777" w:rsidR="00D31319" w:rsidRDefault="00D31319" w:rsidP="00D31319">
            <w:pPr>
              <w:widowControl w:val="0"/>
              <w:numPr>
                <w:ilvl w:val="0"/>
                <w:numId w:val="11"/>
              </w:numPr>
              <w:overflowPunct w:val="0"/>
              <w:autoSpaceDE w:val="0"/>
              <w:autoSpaceDN w:val="0"/>
              <w:adjustRightInd w:val="0"/>
              <w:spacing w:after="100"/>
              <w:ind w:left="726" w:hanging="363"/>
              <w:textAlignment w:val="baseline"/>
              <w:rPr>
                <w:szCs w:val="18"/>
              </w:rPr>
            </w:pPr>
            <w:r>
              <w:rPr>
                <w:szCs w:val="18"/>
              </w:rPr>
              <w:t>Type 1: Joint training of the two-sided model at a single side/entity, e.g., UE-</w:t>
            </w:r>
            <w:proofErr w:type="gramStart"/>
            <w:r>
              <w:rPr>
                <w:szCs w:val="18"/>
              </w:rPr>
              <w:t>sided</w:t>
            </w:r>
            <w:proofErr w:type="gramEnd"/>
            <w:r>
              <w:rPr>
                <w:szCs w:val="18"/>
              </w:rPr>
              <w:t xml:space="preserve"> or Network-sided.</w:t>
            </w:r>
          </w:p>
          <w:p w14:paraId="3C2D32F7" w14:textId="77777777" w:rsidR="00D31319" w:rsidRDefault="00D31319" w:rsidP="00D31319">
            <w:pPr>
              <w:widowControl w:val="0"/>
              <w:numPr>
                <w:ilvl w:val="0"/>
                <w:numId w:val="11"/>
              </w:numPr>
              <w:overflowPunct w:val="0"/>
              <w:autoSpaceDE w:val="0"/>
              <w:autoSpaceDN w:val="0"/>
              <w:adjustRightInd w:val="0"/>
              <w:spacing w:after="100"/>
              <w:ind w:left="726" w:hanging="363"/>
              <w:textAlignment w:val="baseline"/>
              <w:rPr>
                <w:szCs w:val="18"/>
                <w:lang w:val="en-US"/>
              </w:rPr>
            </w:pPr>
            <w:r>
              <w:rPr>
                <w:szCs w:val="18"/>
                <w:lang w:val="en-US"/>
              </w:rPr>
              <w:t xml:space="preserve">Type 2: </w:t>
            </w:r>
            <w:r>
              <w:rPr>
                <w:szCs w:val="18"/>
              </w:rPr>
              <w:t xml:space="preserve">Joint training of the two-sided model at network side and UE side, </w:t>
            </w:r>
            <w:proofErr w:type="spellStart"/>
            <w:r>
              <w:rPr>
                <w:szCs w:val="18"/>
              </w:rPr>
              <w:t>repectively</w:t>
            </w:r>
            <w:proofErr w:type="spellEnd"/>
            <w:r>
              <w:rPr>
                <w:szCs w:val="18"/>
                <w:lang w:val="en-US"/>
              </w:rPr>
              <w:t>.</w:t>
            </w:r>
          </w:p>
          <w:p w14:paraId="2D090925" w14:textId="77777777" w:rsidR="00D31319" w:rsidRDefault="00D31319" w:rsidP="00D31319">
            <w:pPr>
              <w:widowControl w:val="0"/>
              <w:numPr>
                <w:ilvl w:val="0"/>
                <w:numId w:val="11"/>
              </w:numPr>
              <w:overflowPunct w:val="0"/>
              <w:autoSpaceDE w:val="0"/>
              <w:autoSpaceDN w:val="0"/>
              <w:adjustRightInd w:val="0"/>
              <w:spacing w:after="100"/>
              <w:ind w:left="726" w:hanging="363"/>
              <w:textAlignment w:val="baseline"/>
              <w:rPr>
                <w:rFonts w:ascii="Arial" w:eastAsia="SimSun" w:hAnsi="Arial" w:cs="Arial"/>
                <w:lang w:val="en-US" w:eastAsia="zh-CN"/>
              </w:rPr>
            </w:pPr>
            <w:r>
              <w:rPr>
                <w:szCs w:val="18"/>
                <w:lang w:val="en-US"/>
              </w:rPr>
              <w:t xml:space="preserve">Type 3: </w:t>
            </w:r>
            <w:r>
              <w:rPr>
                <w:szCs w:val="18"/>
              </w:rPr>
              <w:t>Separate training at network side and UE side, where the UE-side CSI generation part and the network-side CSI reconstruction part are trained by UE side and network side, respectively.</w:t>
            </w:r>
          </w:p>
          <w:p w14:paraId="4EB09AFF" w14:textId="77777777" w:rsidR="00D31319" w:rsidRDefault="00D31319">
            <w:pPr>
              <w:widowControl w:val="0"/>
              <w:spacing w:after="100"/>
              <w:rPr>
                <w:rFonts w:eastAsia="SimSun"/>
                <w:b/>
                <w:bCs/>
                <w:szCs w:val="18"/>
                <w:lang w:val="en-US" w:eastAsia="zh-CN"/>
              </w:rPr>
            </w:pPr>
            <w:r>
              <w:rPr>
                <w:rFonts w:eastAsia="SimSun" w:hint="eastAsia"/>
                <w:b/>
                <w:bCs/>
                <w:szCs w:val="18"/>
                <w:lang w:val="en-US" w:eastAsia="zh-CN"/>
              </w:rPr>
              <w:t>RAN1#111 Conclusion</w:t>
            </w:r>
          </w:p>
          <w:p w14:paraId="6836F835" w14:textId="77777777" w:rsidR="00D31319" w:rsidRDefault="00D31319">
            <w:pPr>
              <w:spacing w:after="100"/>
              <w:rPr>
                <w:rFonts w:ascii="Arial" w:eastAsia="SimSun" w:hAnsi="Arial" w:cs="Arial"/>
                <w:lang w:val="en-US" w:eastAsia="zh-CN"/>
              </w:rPr>
            </w:pPr>
            <w:r>
              <w:rPr>
                <w:szCs w:val="21"/>
              </w:rPr>
              <w:t>In CSI compression using two-sided model use case, training collaboration type 2 over the air interface for model training (not including model update) is deprioritized in R18 SI.</w:t>
            </w:r>
          </w:p>
        </w:tc>
      </w:tr>
    </w:tbl>
    <w:p w14:paraId="7D30E5A3" w14:textId="77777777" w:rsidR="00D31319" w:rsidRDefault="00D31319" w:rsidP="00D31319">
      <w:pPr>
        <w:spacing w:after="100"/>
      </w:pPr>
    </w:p>
    <w:p w14:paraId="57E6AC34" w14:textId="77777777" w:rsidR="00D31319" w:rsidRDefault="00D31319" w:rsidP="00D31319">
      <w:pPr>
        <w:spacing w:after="100"/>
        <w:jc w:val="both"/>
      </w:pPr>
      <w:r>
        <w:t xml:space="preserve">Based on their study, RAN1 has concluded to deprioritize Type 2 training collaboration over the air interface (not including model update) and </w:t>
      </w:r>
      <w:r w:rsidRPr="00F12F71">
        <w:t>gradient-exchange based sequential training over the air interface </w:t>
      </w:r>
      <w:r>
        <w:t xml:space="preserve">for the Release 18 SI. Thus, we suggest that also RAN2 deprioritizes these aspects related to data collection for Type 2 training as well. </w:t>
      </w:r>
    </w:p>
    <w:p w14:paraId="476928D2" w14:textId="2B48505D" w:rsidR="00D31319" w:rsidRPr="00693BE1" w:rsidRDefault="00D31319" w:rsidP="00D31319">
      <w:pPr>
        <w:spacing w:after="100"/>
        <w:jc w:val="both"/>
        <w:rPr>
          <w:b/>
          <w:bCs/>
        </w:rPr>
      </w:pPr>
      <w:r w:rsidRPr="00693BE1">
        <w:rPr>
          <w:b/>
          <w:bCs/>
        </w:rPr>
        <w:t xml:space="preserve">Proposal </w:t>
      </w:r>
      <w:r w:rsidR="005A3AE8">
        <w:rPr>
          <w:b/>
          <w:bCs/>
        </w:rPr>
        <w:t>1</w:t>
      </w:r>
      <w:r w:rsidRPr="00693BE1">
        <w:rPr>
          <w:b/>
          <w:bCs/>
        </w:rPr>
        <w:t xml:space="preserve">: RAN2 to assume offline training collaboration when considering data collection methods for model </w:t>
      </w:r>
      <w:r w:rsidRPr="00003281">
        <w:rPr>
          <w:b/>
        </w:rPr>
        <w:t>training</w:t>
      </w:r>
      <w:r w:rsidRPr="00003281">
        <w:rPr>
          <w:b/>
          <w:bCs/>
        </w:rPr>
        <w:t>.</w:t>
      </w:r>
    </w:p>
    <w:p w14:paraId="2A869908" w14:textId="3EDD1192" w:rsidR="002F7088" w:rsidRDefault="00D31319" w:rsidP="00D31319">
      <w:pPr>
        <w:spacing w:after="100"/>
        <w:jc w:val="both"/>
      </w:pPr>
      <w:bookmarkStart w:id="0" w:name="_Hlk141950520"/>
      <w:r>
        <w:t>To enable Type 1 training, if the</w:t>
      </w:r>
      <w:r w:rsidR="00146299">
        <w:t xml:space="preserve"> two-sided</w:t>
      </w:r>
      <w:r>
        <w:t xml:space="preserve"> model is trained at the NW side, our understanding is that UE would have to report all measurements to the NW, for the latter to train both the encoder and the decoder. This implies that both the standardized and additional measurements (e.g., non-standardized measurements, assistance information etc.) would need to be shared by the UE to the NW. </w:t>
      </w:r>
      <w:r w:rsidR="002F7088">
        <w:t>Symmetrically, if the UE</w:t>
      </w:r>
      <w:r w:rsidR="00845717">
        <w:t>-side</w:t>
      </w:r>
      <w:r w:rsidR="002F7088">
        <w:t xml:space="preserve"> trains the two-sided model, relevant standardized and additional measurements, </w:t>
      </w:r>
      <w:r w:rsidR="00146299">
        <w:t>performed</w:t>
      </w:r>
      <w:r w:rsidR="002F7088">
        <w:t xml:space="preserve"> by </w:t>
      </w:r>
      <w:r w:rsidR="002F7088" w:rsidRPr="00B52879">
        <w:t xml:space="preserve">both </w:t>
      </w:r>
      <w:r w:rsidR="002F7088">
        <w:t>the UE</w:t>
      </w:r>
      <w:r w:rsidR="002F7088" w:rsidRPr="00233109">
        <w:rPr>
          <w:strike/>
        </w:rPr>
        <w:t xml:space="preserve"> </w:t>
      </w:r>
      <w:r w:rsidR="002F7088" w:rsidRPr="00B52879">
        <w:t>and the NW side</w:t>
      </w:r>
      <w:r w:rsidR="002F7088">
        <w:t xml:space="preserve">, need to be forwarded to the </w:t>
      </w:r>
      <w:r w:rsidR="00845717">
        <w:t>training entity</w:t>
      </w:r>
      <w:r w:rsidR="00146299">
        <w:t xml:space="preserve"> (</w:t>
      </w:r>
      <w:r w:rsidR="00E05DBD">
        <w:t>e.g.</w:t>
      </w:r>
      <w:r w:rsidR="00146299">
        <w:t xml:space="preserve">, the </w:t>
      </w:r>
      <w:r w:rsidR="006735D3">
        <w:t>UE-side OTT server</w:t>
      </w:r>
      <w:r w:rsidR="00146299">
        <w:t>)</w:t>
      </w:r>
      <w:r w:rsidR="002F7088">
        <w:t>. If each side forwards these measurements separately, then this would increase the signalling overhead needed (e.g., alignment between the collected samples might be needed). In our view, this coordination would be simpler if the UE forwards the measurements to the NW first.</w:t>
      </w:r>
    </w:p>
    <w:p w14:paraId="020E2039" w14:textId="314665A2" w:rsidR="00D31319" w:rsidRPr="00693BE1" w:rsidRDefault="00D31319" w:rsidP="00D31319">
      <w:pPr>
        <w:spacing w:after="100"/>
        <w:jc w:val="both"/>
        <w:rPr>
          <w:b/>
          <w:bCs/>
        </w:rPr>
      </w:pPr>
      <w:r w:rsidRPr="00EB0AA1">
        <w:rPr>
          <w:b/>
          <w:bCs/>
        </w:rPr>
        <w:t>Observation</w:t>
      </w:r>
      <w:r w:rsidRPr="00693BE1">
        <w:rPr>
          <w:b/>
          <w:bCs/>
        </w:rPr>
        <w:t xml:space="preserve"> </w:t>
      </w:r>
      <w:r w:rsidR="005A3AE8">
        <w:rPr>
          <w:b/>
          <w:bCs/>
        </w:rPr>
        <w:t>1</w:t>
      </w:r>
      <w:r w:rsidRPr="00693BE1">
        <w:rPr>
          <w:b/>
          <w:bCs/>
        </w:rPr>
        <w:t xml:space="preserve">: For Type 1 training, </w:t>
      </w:r>
      <w:r w:rsidR="00C3544C">
        <w:rPr>
          <w:b/>
          <w:bCs/>
        </w:rPr>
        <w:t xml:space="preserve">the side that </w:t>
      </w:r>
      <w:r w:rsidRPr="00693BE1">
        <w:rPr>
          <w:b/>
          <w:bCs/>
        </w:rPr>
        <w:t xml:space="preserve">trains the two-sided model, needs to collect all the </w:t>
      </w:r>
      <w:r>
        <w:rPr>
          <w:b/>
          <w:bCs/>
        </w:rPr>
        <w:t xml:space="preserve">relevant </w:t>
      </w:r>
      <w:r w:rsidRPr="00693BE1">
        <w:rPr>
          <w:b/>
          <w:bCs/>
        </w:rPr>
        <w:t xml:space="preserve">measurements from </w:t>
      </w:r>
      <w:r w:rsidR="00C3544C">
        <w:rPr>
          <w:b/>
          <w:bCs/>
        </w:rPr>
        <w:t xml:space="preserve">both the NW and </w:t>
      </w:r>
      <w:r w:rsidRPr="00693BE1">
        <w:rPr>
          <w:b/>
          <w:bCs/>
        </w:rPr>
        <w:t>the UE.</w:t>
      </w:r>
      <w:r>
        <w:rPr>
          <w:b/>
        </w:rPr>
        <w:t xml:space="preserve"> </w:t>
      </w:r>
    </w:p>
    <w:bookmarkEnd w:id="0"/>
    <w:p w14:paraId="72F6D018" w14:textId="25B51B71" w:rsidR="00D31319" w:rsidRDefault="00D31319" w:rsidP="00D31319">
      <w:pPr>
        <w:spacing w:after="100"/>
        <w:jc w:val="both"/>
      </w:pPr>
      <w:r>
        <w:t xml:space="preserve">Among the frameworks that are currently being studied in RAN2 for collecting data for the (offline) training of the AIML models, the MDT framework enables the collection of the data for both situations which arise in Type 1 training. In case the NW trains the </w:t>
      </w:r>
      <w:r w:rsidR="00111362">
        <w:t xml:space="preserve">two-sided </w:t>
      </w:r>
      <w:r>
        <w:t xml:space="preserve">ML model, the UE can be configured to provide the measurements to the NW, which can </w:t>
      </w:r>
      <w:r w:rsidR="00EB4CB1">
        <w:t>then</w:t>
      </w:r>
      <w:r>
        <w:t xml:space="preserve"> </w:t>
      </w:r>
      <w:r w:rsidR="00963D79">
        <w:t xml:space="preserve">combine them with its own internal </w:t>
      </w:r>
      <w:r w:rsidR="003D1FC3">
        <w:t xml:space="preserve">information and </w:t>
      </w:r>
      <w:r>
        <w:t>build the dataset needed to train the model. Similarly, if the UE</w:t>
      </w:r>
      <w:r w:rsidR="00E12ED9">
        <w:t>-</w:t>
      </w:r>
      <w:r>
        <w:t xml:space="preserve">side is to train the model, the NW can still configure the UE to report the measurements, </w:t>
      </w:r>
      <w:r w:rsidR="003D1FC3">
        <w:t>combine it with</w:t>
      </w:r>
      <w:r w:rsidR="008F78A4">
        <w:t xml:space="preserve"> the appropriate assistance information, </w:t>
      </w:r>
      <w:r>
        <w:t xml:space="preserve">and then forward those to the TCE. The measurements can then be retrieved and collected from the interested and subscribed parties. </w:t>
      </w:r>
    </w:p>
    <w:p w14:paraId="019A1B11" w14:textId="2FEA8E60" w:rsidR="00D31319" w:rsidRPr="00693BE1" w:rsidRDefault="00D31319" w:rsidP="00D31319">
      <w:pPr>
        <w:spacing w:after="100"/>
        <w:jc w:val="both"/>
        <w:rPr>
          <w:b/>
        </w:rPr>
      </w:pPr>
      <w:r w:rsidRPr="00693BE1">
        <w:rPr>
          <w:b/>
        </w:rPr>
        <w:t xml:space="preserve">Observation </w:t>
      </w:r>
      <w:r w:rsidR="005A3AE8">
        <w:rPr>
          <w:b/>
        </w:rPr>
        <w:t>2</w:t>
      </w:r>
      <w:r w:rsidRPr="00693BE1">
        <w:rPr>
          <w:b/>
        </w:rPr>
        <w:t>: The MDT framework enables the collection of the data needed for the Type 1 training for the CSI</w:t>
      </w:r>
      <w:r>
        <w:rPr>
          <w:b/>
        </w:rPr>
        <w:t xml:space="preserve"> </w:t>
      </w:r>
      <w:r>
        <w:rPr>
          <w:b/>
          <w:bCs/>
        </w:rPr>
        <w:t>compression</w:t>
      </w:r>
      <w:r w:rsidRPr="00693BE1">
        <w:rPr>
          <w:b/>
          <w:bCs/>
        </w:rPr>
        <w:t xml:space="preserve"> </w:t>
      </w:r>
      <w:r w:rsidRPr="00693BE1">
        <w:rPr>
          <w:b/>
        </w:rPr>
        <w:t>use-case.</w:t>
      </w:r>
    </w:p>
    <w:p w14:paraId="100D066A" w14:textId="5464C7EC" w:rsidR="00D31319" w:rsidRPr="00693BE1" w:rsidRDefault="00D31319" w:rsidP="00D31319">
      <w:pPr>
        <w:spacing w:after="100"/>
        <w:jc w:val="both"/>
        <w:rPr>
          <w:b/>
        </w:rPr>
      </w:pPr>
      <w:r w:rsidRPr="00693BE1">
        <w:rPr>
          <w:b/>
        </w:rPr>
        <w:t xml:space="preserve">Proposal </w:t>
      </w:r>
      <w:r w:rsidR="005A3AE8">
        <w:rPr>
          <w:b/>
        </w:rPr>
        <w:t>2</w:t>
      </w:r>
      <w:r w:rsidRPr="00693BE1">
        <w:rPr>
          <w:b/>
        </w:rPr>
        <w:t>: RAN2 to prioritize the study of the MDT framework for Type 1 training for the CSI</w:t>
      </w:r>
      <w:r>
        <w:rPr>
          <w:b/>
        </w:rPr>
        <w:t xml:space="preserve"> </w:t>
      </w:r>
      <w:r>
        <w:rPr>
          <w:b/>
          <w:bCs/>
        </w:rPr>
        <w:t>compression</w:t>
      </w:r>
      <w:r w:rsidRPr="00693BE1">
        <w:rPr>
          <w:b/>
          <w:bCs/>
        </w:rPr>
        <w:t xml:space="preserve"> </w:t>
      </w:r>
      <w:r w:rsidRPr="00693BE1">
        <w:rPr>
          <w:b/>
        </w:rPr>
        <w:t>use-case.</w:t>
      </w:r>
    </w:p>
    <w:p w14:paraId="5874C2BE" w14:textId="1213AC37" w:rsidR="00D31319" w:rsidRDefault="00D31319" w:rsidP="00D31319">
      <w:pPr>
        <w:spacing w:after="100"/>
        <w:jc w:val="both"/>
      </w:pPr>
      <w:r>
        <w:t xml:space="preserve">Another type of training that is being considered is the Type 2 training. As discussed above, only the variants which involve gradient exchange in an offline manner are currently being considered for Type 2 training. For this training type, the only part which may have RAN2 impact is the construction of the initial datasets, on top of which the gradients are being computed. After the data is collected, the gradient exchange is done offline, thus we do not see further RAN2 impact. To enable Type 2 training, both UE and NW would need to forward the datasets to the respective training entities. </w:t>
      </w:r>
      <w:r>
        <w:lastRenderedPageBreak/>
        <w:t>In the context of the MDT framework, this process is easy. For the UE-side</w:t>
      </w:r>
      <w:r w:rsidR="0051672C">
        <w:t xml:space="preserve"> </w:t>
      </w:r>
      <w:r w:rsidR="000A0A73">
        <w:t>training</w:t>
      </w:r>
      <w:r>
        <w:t>, MDT can forward the data to the TCE, from which it can then be shared among the interested and subscribed parties. Similarly, for the NW-side</w:t>
      </w:r>
      <w:r w:rsidR="000A0A73">
        <w:t xml:space="preserve"> training</w:t>
      </w:r>
      <w:r>
        <w:t xml:space="preserve">, MDT can also be used to forward the data to the identified training entities (e.g., OAM, CN etc.). </w:t>
      </w:r>
    </w:p>
    <w:p w14:paraId="125FD99A" w14:textId="17C2867C" w:rsidR="00D31319" w:rsidRDefault="00D31319" w:rsidP="00D31319">
      <w:pPr>
        <w:spacing w:after="100"/>
        <w:jc w:val="both"/>
      </w:pPr>
      <w:r w:rsidRPr="00D024A8">
        <w:rPr>
          <w:b/>
          <w:bCs/>
        </w:rPr>
        <w:t xml:space="preserve">Observation </w:t>
      </w:r>
      <w:r w:rsidR="005A3AE8">
        <w:rPr>
          <w:b/>
          <w:bCs/>
        </w:rPr>
        <w:t>3</w:t>
      </w:r>
      <w:r w:rsidRPr="00D024A8">
        <w:rPr>
          <w:b/>
          <w:bCs/>
        </w:rPr>
        <w:t xml:space="preserve">: The MDT framework enables the collection of the data needed </w:t>
      </w:r>
      <w:r>
        <w:rPr>
          <w:b/>
          <w:bCs/>
        </w:rPr>
        <w:t xml:space="preserve">to build the initial datasets needed </w:t>
      </w:r>
      <w:r w:rsidRPr="00D024A8">
        <w:rPr>
          <w:b/>
          <w:bCs/>
        </w:rPr>
        <w:t xml:space="preserve">for the Type </w:t>
      </w:r>
      <w:r>
        <w:rPr>
          <w:b/>
          <w:bCs/>
        </w:rPr>
        <w:t>2</w:t>
      </w:r>
      <w:r w:rsidRPr="00D024A8">
        <w:rPr>
          <w:b/>
          <w:bCs/>
        </w:rPr>
        <w:t xml:space="preserve"> training for the CSI </w:t>
      </w:r>
      <w:r>
        <w:rPr>
          <w:b/>
          <w:bCs/>
        </w:rPr>
        <w:t xml:space="preserve">compression </w:t>
      </w:r>
      <w:r w:rsidRPr="00D024A8">
        <w:rPr>
          <w:b/>
          <w:bCs/>
        </w:rPr>
        <w:t>use-case.</w:t>
      </w:r>
      <w:r>
        <w:rPr>
          <w:b/>
          <w:bCs/>
        </w:rPr>
        <w:t xml:space="preserve"> After the initial datasets are built, the gradient exchange can be done offline.</w:t>
      </w:r>
    </w:p>
    <w:p w14:paraId="022BB5FA" w14:textId="1CAE07FC" w:rsidR="00D31319" w:rsidRPr="00D024A8" w:rsidRDefault="00D31319" w:rsidP="00D31319">
      <w:pPr>
        <w:spacing w:after="100"/>
        <w:jc w:val="both"/>
        <w:rPr>
          <w:b/>
          <w:bCs/>
        </w:rPr>
      </w:pPr>
      <w:r w:rsidRPr="00D024A8">
        <w:rPr>
          <w:b/>
          <w:bCs/>
        </w:rPr>
        <w:t xml:space="preserve">Proposal </w:t>
      </w:r>
      <w:r w:rsidR="005A3AE8">
        <w:rPr>
          <w:b/>
          <w:bCs/>
        </w:rPr>
        <w:t>3</w:t>
      </w:r>
      <w:r w:rsidRPr="00D024A8">
        <w:rPr>
          <w:b/>
          <w:bCs/>
        </w:rPr>
        <w:t xml:space="preserve">: RAN2 to prioritize the study of the MDT framework for </w:t>
      </w:r>
      <w:r>
        <w:rPr>
          <w:b/>
          <w:bCs/>
        </w:rPr>
        <w:t xml:space="preserve">collecting the information needed for enabling </w:t>
      </w:r>
      <w:r w:rsidRPr="00D024A8">
        <w:rPr>
          <w:b/>
          <w:bCs/>
        </w:rPr>
        <w:t xml:space="preserve">Type </w:t>
      </w:r>
      <w:r>
        <w:rPr>
          <w:b/>
          <w:bCs/>
        </w:rPr>
        <w:t>2</w:t>
      </w:r>
      <w:r w:rsidRPr="00D024A8">
        <w:rPr>
          <w:b/>
          <w:bCs/>
        </w:rPr>
        <w:t xml:space="preserve"> training for the CSI</w:t>
      </w:r>
      <w:r>
        <w:rPr>
          <w:b/>
          <w:bCs/>
        </w:rPr>
        <w:t xml:space="preserve"> compression</w:t>
      </w:r>
      <w:r w:rsidRPr="00D024A8">
        <w:rPr>
          <w:b/>
          <w:bCs/>
        </w:rPr>
        <w:t xml:space="preserve"> use-case.</w:t>
      </w:r>
      <w:r>
        <w:rPr>
          <w:b/>
          <w:bCs/>
        </w:rPr>
        <w:t xml:space="preserve"> </w:t>
      </w:r>
    </w:p>
    <w:p w14:paraId="61F0E0CE" w14:textId="5B750638" w:rsidR="00D31319" w:rsidRDefault="00D31319" w:rsidP="00D31319">
      <w:pPr>
        <w:spacing w:after="100"/>
        <w:jc w:val="both"/>
      </w:pPr>
      <w:r>
        <w:t xml:space="preserve">The last training type that is being considered in RAN2, is the Type 3 training, which comprises of separate training at the NW and UE side. To our understanding, this approach also has two cases, respectively, the UE-first approach and the NW-first approach. In the NW-first approach, the UE </w:t>
      </w:r>
      <w:r w:rsidR="00C828FA">
        <w:t>must</w:t>
      </w:r>
      <w:r>
        <w:t xml:space="preserve"> forward the relevant data (including non-standardized information and assistance information) to the NW for the latter to build the encoder-decoder pair. Afterwards, using the trained encoder-decoder pair, the NW generates another dataset, which is sent to the OTT under the control of the UE vendor. This part does not have impact on the air interface and is outside of RAN2 scope. </w:t>
      </w:r>
    </w:p>
    <w:p w14:paraId="70ED2663" w14:textId="337C6A9C" w:rsidR="00D31319" w:rsidRPr="00693BE1" w:rsidRDefault="00D31319" w:rsidP="00D31319">
      <w:pPr>
        <w:spacing w:after="100"/>
        <w:jc w:val="both"/>
        <w:rPr>
          <w:b/>
        </w:rPr>
      </w:pPr>
      <w:r w:rsidRPr="00693BE1">
        <w:rPr>
          <w:b/>
          <w:bCs/>
        </w:rPr>
        <w:t xml:space="preserve">Observation </w:t>
      </w:r>
      <w:r w:rsidR="005A3AE8">
        <w:rPr>
          <w:b/>
          <w:bCs/>
        </w:rPr>
        <w:t>4</w:t>
      </w:r>
      <w:r w:rsidRPr="00693BE1">
        <w:rPr>
          <w:b/>
          <w:bCs/>
        </w:rPr>
        <w:t>: For Type 3 training, in case the NW trains first, only the initial collection of the data in the NW-side has an impact over the air interface.</w:t>
      </w:r>
    </w:p>
    <w:p w14:paraId="54E695DB" w14:textId="4712BB76" w:rsidR="00D31319" w:rsidRDefault="00D31319" w:rsidP="00D31319">
      <w:pPr>
        <w:spacing w:after="100"/>
        <w:jc w:val="both"/>
        <w:rPr>
          <w:b/>
          <w:bCs/>
        </w:rPr>
      </w:pPr>
      <w:r w:rsidRPr="00693BE1">
        <w:rPr>
          <w:b/>
          <w:bCs/>
        </w:rPr>
        <w:t xml:space="preserve">Proposal </w:t>
      </w:r>
      <w:r w:rsidR="005A3AE8">
        <w:rPr>
          <w:b/>
          <w:bCs/>
        </w:rPr>
        <w:t>4</w:t>
      </w:r>
      <w:r w:rsidRPr="00693BE1">
        <w:rPr>
          <w:b/>
          <w:bCs/>
        </w:rPr>
        <w:t xml:space="preserve">: For Type 3 training, </w:t>
      </w:r>
      <w:r>
        <w:rPr>
          <w:b/>
          <w:bCs/>
        </w:rPr>
        <w:t xml:space="preserve">in case the NW trains first, </w:t>
      </w:r>
      <w:r w:rsidRPr="00693BE1">
        <w:rPr>
          <w:b/>
          <w:bCs/>
        </w:rPr>
        <w:t>RAN2 to prioritize the study of mechanisms that would enable the collection of the dataset from the UE</w:t>
      </w:r>
      <w:r>
        <w:rPr>
          <w:b/>
          <w:bCs/>
        </w:rPr>
        <w:t>, i.e., ground truth CSI information</w:t>
      </w:r>
      <w:r w:rsidRPr="00693BE1">
        <w:rPr>
          <w:b/>
          <w:bCs/>
        </w:rPr>
        <w:t xml:space="preserve">. </w:t>
      </w:r>
    </w:p>
    <w:p w14:paraId="2D0FCFFF" w14:textId="5A5C43A6" w:rsidR="00D31319" w:rsidRDefault="00D31319" w:rsidP="00D31319">
      <w:pPr>
        <w:spacing w:after="100"/>
        <w:jc w:val="both"/>
      </w:pPr>
      <w:r>
        <w:t xml:space="preserve">When considering Type 3 training, the remaining possibility is that UE trains first, and then the NW trains afterwards. Under this paradigm, our understanding is that the UE would forward the relevant information to the OTT. The NW would also forward the needed assistance information to the OTT, and the latter would do the training for the encoder and decoder pair, and would generate a dataset which would be shared with the NW. The NW would then generate the decoder based on the provided encoder. </w:t>
      </w:r>
      <w:proofErr w:type="gramStart"/>
      <w:r>
        <w:t>Similar to</w:t>
      </w:r>
      <w:proofErr w:type="gramEnd"/>
      <w:r>
        <w:t xml:space="preserve"> the case wherein the NW trains first, this dataset exchange falls outside the scope of RAN2.  </w:t>
      </w:r>
    </w:p>
    <w:p w14:paraId="52AB3085" w14:textId="34AE8113" w:rsidR="00D31319" w:rsidRPr="00D024A8" w:rsidRDefault="00D31319" w:rsidP="00D31319">
      <w:pPr>
        <w:spacing w:after="100"/>
        <w:jc w:val="both"/>
        <w:rPr>
          <w:b/>
          <w:bCs/>
        </w:rPr>
      </w:pPr>
      <w:r w:rsidRPr="00D024A8">
        <w:rPr>
          <w:b/>
          <w:bCs/>
        </w:rPr>
        <w:t xml:space="preserve">Observation </w:t>
      </w:r>
      <w:r w:rsidR="005A3AE8">
        <w:rPr>
          <w:b/>
          <w:bCs/>
        </w:rPr>
        <w:t>5</w:t>
      </w:r>
      <w:r w:rsidRPr="00D024A8">
        <w:rPr>
          <w:b/>
          <w:bCs/>
        </w:rPr>
        <w:t xml:space="preserve">: For Type 3 training, in case the </w:t>
      </w:r>
      <w:r>
        <w:rPr>
          <w:b/>
          <w:bCs/>
        </w:rPr>
        <w:t>UE</w:t>
      </w:r>
      <w:r w:rsidRPr="00D024A8">
        <w:rPr>
          <w:b/>
          <w:bCs/>
        </w:rPr>
        <w:t xml:space="preserve"> trains first, only the initial collection of the data </w:t>
      </w:r>
      <w:r>
        <w:rPr>
          <w:b/>
          <w:bCs/>
        </w:rPr>
        <w:t xml:space="preserve">from the UE </w:t>
      </w:r>
      <w:r w:rsidRPr="00D024A8">
        <w:rPr>
          <w:b/>
          <w:bCs/>
        </w:rPr>
        <w:t xml:space="preserve">has an impact over the air interface. </w:t>
      </w:r>
    </w:p>
    <w:p w14:paraId="6D8CF353" w14:textId="54781E58" w:rsidR="00D31319" w:rsidRPr="003B2836" w:rsidRDefault="00D31319" w:rsidP="00D31319">
      <w:pPr>
        <w:spacing w:after="100"/>
        <w:jc w:val="both"/>
      </w:pPr>
      <w:r>
        <w:t xml:space="preserve">Considering the frameworks that have been agreed to be studied in RAN2, the relevant frameworks seem to be L1 measurements, UAI and MDT. Moreover, in our view, these frameworks are also compliant with the principles identified above for training of UE-sided models. </w:t>
      </w:r>
    </w:p>
    <w:p w14:paraId="535F99AF" w14:textId="3313B9BA" w:rsidR="00D31319" w:rsidRDefault="00D31319" w:rsidP="00D31319">
      <w:pPr>
        <w:spacing w:after="100"/>
        <w:jc w:val="both"/>
        <w:rPr>
          <w:b/>
        </w:rPr>
      </w:pPr>
      <w:r w:rsidRPr="00693BE1">
        <w:rPr>
          <w:b/>
          <w:bCs/>
        </w:rPr>
        <w:t xml:space="preserve">Proposal </w:t>
      </w:r>
      <w:r w:rsidR="005A3AE8">
        <w:rPr>
          <w:b/>
          <w:bCs/>
        </w:rPr>
        <w:t>5</w:t>
      </w:r>
      <w:r w:rsidRPr="00693BE1">
        <w:rPr>
          <w:b/>
          <w:bCs/>
        </w:rPr>
        <w:t xml:space="preserve">: For Type 3 training, RAN2 to prioritize the study of MDT, L1 measurement framework and UAI. </w:t>
      </w:r>
    </w:p>
    <w:p w14:paraId="1597A305" w14:textId="1F30FD4C" w:rsidR="00D31319" w:rsidRDefault="00D31319" w:rsidP="00D31319">
      <w:pPr>
        <w:spacing w:after="100"/>
        <w:jc w:val="both"/>
      </w:pPr>
      <w:r w:rsidRPr="00693BE1">
        <w:t xml:space="preserve">The remaining </w:t>
      </w:r>
      <w:r>
        <w:t xml:space="preserve">aspect to be considered for CSI compression is related to the venue wherein the models will be trained. In all the different training types identified above, the UE-side of the model is trained in an OTT. On the other hand, the NW-sided models can be trained either in the OAM or in the CN. In our view, details relating to the venue where the training will happen can be considered for analysis after the discussion on the data collection framework has matured. </w:t>
      </w:r>
    </w:p>
    <w:p w14:paraId="7555C57D" w14:textId="16C8EB44" w:rsidR="00D31319" w:rsidRPr="00245F9B" w:rsidRDefault="00D31319" w:rsidP="00D31319">
      <w:pPr>
        <w:spacing w:after="100"/>
        <w:jc w:val="both"/>
      </w:pPr>
      <w:r w:rsidRPr="00693BE1">
        <w:rPr>
          <w:b/>
          <w:bCs/>
        </w:rPr>
        <w:t xml:space="preserve">Observation </w:t>
      </w:r>
      <w:r w:rsidR="005A3AE8">
        <w:rPr>
          <w:b/>
          <w:bCs/>
        </w:rPr>
        <w:t>6</w:t>
      </w:r>
      <w:r w:rsidRPr="00693BE1">
        <w:rPr>
          <w:b/>
          <w:bCs/>
        </w:rPr>
        <w:t xml:space="preserve">: </w:t>
      </w:r>
      <w:r>
        <w:rPr>
          <w:b/>
          <w:bCs/>
        </w:rPr>
        <w:t>For the CSI use-case, i</w:t>
      </w:r>
      <w:r w:rsidRPr="00693BE1">
        <w:rPr>
          <w:b/>
          <w:bCs/>
        </w:rPr>
        <w:t xml:space="preserve">t is difficult for RAN2 to conclude on a suitable venue for training the AIML models, as OTT, OAM and/or CN fall outside the scope of RAN2. </w:t>
      </w:r>
    </w:p>
    <w:p w14:paraId="768641F8" w14:textId="34F654C0" w:rsidR="00D31319" w:rsidRPr="00693BE1" w:rsidRDefault="00D31319" w:rsidP="00D31319">
      <w:pPr>
        <w:spacing w:after="100"/>
        <w:jc w:val="both"/>
        <w:rPr>
          <w:b/>
          <w:bCs/>
        </w:rPr>
      </w:pPr>
      <w:r w:rsidRPr="00693BE1">
        <w:rPr>
          <w:b/>
          <w:bCs/>
        </w:rPr>
        <w:t xml:space="preserve">Proposal </w:t>
      </w:r>
      <w:r w:rsidR="005A3AE8">
        <w:rPr>
          <w:b/>
          <w:bCs/>
        </w:rPr>
        <w:t>6</w:t>
      </w:r>
      <w:r w:rsidRPr="00693BE1">
        <w:rPr>
          <w:b/>
          <w:bCs/>
        </w:rPr>
        <w:t xml:space="preserve">: </w:t>
      </w:r>
      <w:r>
        <w:rPr>
          <w:b/>
          <w:bCs/>
        </w:rPr>
        <w:t>For the CSI use-case,</w:t>
      </w:r>
      <w:r>
        <w:rPr>
          <w:b/>
        </w:rPr>
        <w:t xml:space="preserve"> </w:t>
      </w:r>
      <w:r w:rsidRPr="00693BE1">
        <w:rPr>
          <w:b/>
          <w:bCs/>
        </w:rPr>
        <w:t>RAN2 to prioritize aspects related to the analysis of the identified data collection frameworks</w:t>
      </w:r>
      <w:r>
        <w:rPr>
          <w:b/>
          <w:bCs/>
        </w:rPr>
        <w:t xml:space="preserve"> and study the signalling needed to enable the collection of the data</w:t>
      </w:r>
      <w:r w:rsidRPr="00693BE1">
        <w:rPr>
          <w:b/>
          <w:bCs/>
        </w:rPr>
        <w:t xml:space="preserve">. After that is understood, RAN2 can evaluate whether the identified training venues fall within the scope of RAN2. </w:t>
      </w:r>
    </w:p>
    <w:p w14:paraId="179DC726" w14:textId="439A415A" w:rsidR="00D31319" w:rsidRDefault="00D31319" w:rsidP="00D31319">
      <w:pPr>
        <w:spacing w:after="100"/>
        <w:jc w:val="both"/>
      </w:pPr>
      <w:r>
        <w:t xml:space="preserve">Another topic that is being considered in the context of CSI feedback enhancements is the CSI prediction. In this case, time series datasets of CSI measurements are required for both training and monitoring purposes. For training data collection, saving a group of CSI measurement data by the UEs and subsequent delivery of the accumulated data to the network side can provide benefits of overhead reduction and network performance compared to real-time delivery of the measurement. RAN1 has identified that it can be enabled either by NW or UE-side models. Moreover, in either case, some additional information may be needed, e.g., in the form of non-standardized data, assistance information etc. </w:t>
      </w:r>
      <w:proofErr w:type="gramStart"/>
      <w:r>
        <w:t>Similar to</w:t>
      </w:r>
      <w:proofErr w:type="gramEnd"/>
      <w:r>
        <w:t xml:space="preserve"> the analysis conducted for the CSI compression use-case, the data collection needs for training UE and NW-side models can be fulfilled by considering the MDT, L1 measurement reporting and UAI. </w:t>
      </w:r>
    </w:p>
    <w:p w14:paraId="1AEDC09E" w14:textId="0FC9F303" w:rsidR="00D31319" w:rsidRPr="00693BE1" w:rsidRDefault="00D31319" w:rsidP="00D31319">
      <w:pPr>
        <w:spacing w:after="100"/>
        <w:jc w:val="both"/>
        <w:rPr>
          <w:b/>
          <w:bCs/>
        </w:rPr>
      </w:pPr>
      <w:r w:rsidRPr="00693BE1">
        <w:rPr>
          <w:b/>
          <w:bCs/>
        </w:rPr>
        <w:t xml:space="preserve">Proposal </w:t>
      </w:r>
      <w:r w:rsidR="005A3AE8">
        <w:rPr>
          <w:b/>
          <w:bCs/>
        </w:rPr>
        <w:t>7</w:t>
      </w:r>
      <w:r w:rsidRPr="00693BE1">
        <w:rPr>
          <w:b/>
          <w:bCs/>
        </w:rPr>
        <w:t xml:space="preserve">: For the CSI prediction use case, RAN2 to prioritize the study of the MDT, L1 measurement reporting and UAI. </w:t>
      </w:r>
    </w:p>
    <w:p w14:paraId="2E032FA3" w14:textId="517C8159" w:rsidR="00D31319" w:rsidRDefault="00D31319" w:rsidP="00233109">
      <w:pPr>
        <w:pStyle w:val="Heading3"/>
        <w:rPr>
          <w:szCs w:val="18"/>
        </w:rPr>
      </w:pPr>
      <w:r>
        <w:t xml:space="preserve">2.1.2 Inference and </w:t>
      </w:r>
      <w:r w:rsidR="009E22E1">
        <w:t xml:space="preserve">Performance </w:t>
      </w:r>
      <w:r>
        <w:t>Monitoring</w:t>
      </w:r>
    </w:p>
    <w:p w14:paraId="4B474992" w14:textId="7A36D3DA" w:rsidR="00D31319" w:rsidRDefault="00BA2A60" w:rsidP="00D31319">
      <w:pPr>
        <w:pStyle w:val="CommentText"/>
        <w:spacing w:after="100"/>
        <w:jc w:val="both"/>
      </w:pPr>
      <w:r>
        <w:t>For</w:t>
      </w:r>
      <w:r w:rsidR="00D31319">
        <w:t xml:space="preserve"> data collection purposes, the legacy configuration can be used (as a baseline) with potential modifications. During monitoring, the raw measurements (ground truth CSI/ target CSI) need to be signalled along with the compressed CSI, but not necessarily with the same reporting frequency. In addition, high</w:t>
      </w:r>
      <w:r w:rsidR="00582682">
        <w:t>er</w:t>
      </w:r>
      <w:r w:rsidR="00D31319">
        <w:t xml:space="preserve"> </w:t>
      </w:r>
      <w:r w:rsidR="00582682">
        <w:t xml:space="preserve">resolution </w:t>
      </w:r>
      <w:r w:rsidR="00D31319">
        <w:t xml:space="preserve">measurements might be desired. The impact of granularity of the collected ground-truth CSI are still under discussion in RAN1. All these requirements can be </w:t>
      </w:r>
      <w:r w:rsidR="00D31319">
        <w:lastRenderedPageBreak/>
        <w:t>supported by the existing frameworks with the appropriate enhancements. Based on these, we can summarize the data collection requirements should focus on:</w:t>
      </w:r>
    </w:p>
    <w:p w14:paraId="08DE3937" w14:textId="77777777" w:rsidR="00D31319" w:rsidRPr="004E3E9C" w:rsidRDefault="00D31319" w:rsidP="00D31319">
      <w:pPr>
        <w:pStyle w:val="ListParagraph"/>
        <w:numPr>
          <w:ilvl w:val="0"/>
          <w:numId w:val="10"/>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The coordination between CSI measurement configuration and reporting</w:t>
      </w:r>
    </w:p>
    <w:p w14:paraId="504597EB" w14:textId="77777777" w:rsidR="00D31319" w:rsidRPr="004E3E9C" w:rsidRDefault="00D31319" w:rsidP="00D31319">
      <w:pPr>
        <w:pStyle w:val="ListParagraph"/>
        <w:numPr>
          <w:ilvl w:val="0"/>
          <w:numId w:val="10"/>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Enhancement needed for the accuracy and frequency of the target CSI measurement </w:t>
      </w:r>
      <w:proofErr w:type="gramStart"/>
      <w:r w:rsidRPr="004E3E9C">
        <w:rPr>
          <w:rFonts w:ascii="Times New Roman" w:eastAsia="Times New Roman" w:hAnsi="Times New Roman" w:cs="Times New Roman"/>
          <w:sz w:val="20"/>
          <w:szCs w:val="20"/>
          <w:lang w:val="en-GB"/>
        </w:rPr>
        <w:t>reports</w:t>
      </w:r>
      <w:proofErr w:type="gramEnd"/>
    </w:p>
    <w:p w14:paraId="18E20145" w14:textId="77777777" w:rsidR="00D31319" w:rsidRPr="004E3E9C" w:rsidRDefault="00D31319" w:rsidP="00D31319">
      <w:pPr>
        <w:pStyle w:val="ListParagraph"/>
        <w:numPr>
          <w:ilvl w:val="0"/>
          <w:numId w:val="10"/>
        </w:numPr>
        <w:spacing w:after="100"/>
        <w:jc w:val="both"/>
        <w:rPr>
          <w:rFonts w:ascii="Times New Roman" w:eastAsia="Times New Roman" w:hAnsi="Times New Roman" w:cs="Times New Roman"/>
          <w:sz w:val="20"/>
          <w:szCs w:val="20"/>
          <w:lang w:val="en-GB"/>
        </w:rPr>
      </w:pPr>
      <w:r w:rsidRPr="004E3E9C">
        <w:rPr>
          <w:rFonts w:ascii="Times New Roman" w:eastAsia="Times New Roman" w:hAnsi="Times New Roman" w:cs="Times New Roman"/>
          <w:sz w:val="20"/>
          <w:szCs w:val="20"/>
          <w:lang w:val="en-GB"/>
        </w:rPr>
        <w:t xml:space="preserve">Additional measurement and reporting configurations for CSI, e.g., time-series measurements for CSI prediction, grouping of </w:t>
      </w:r>
      <w:proofErr w:type="gramStart"/>
      <w:r w:rsidRPr="004E3E9C">
        <w:rPr>
          <w:rFonts w:ascii="Times New Roman" w:eastAsia="Times New Roman" w:hAnsi="Times New Roman" w:cs="Times New Roman"/>
          <w:sz w:val="20"/>
          <w:szCs w:val="20"/>
          <w:lang w:val="en-GB"/>
        </w:rPr>
        <w:t>CSI</w:t>
      </w:r>
      <w:proofErr w:type="gramEnd"/>
      <w:r w:rsidRPr="004E3E9C">
        <w:rPr>
          <w:rFonts w:ascii="Times New Roman" w:eastAsia="Times New Roman" w:hAnsi="Times New Roman" w:cs="Times New Roman"/>
          <w:sz w:val="20"/>
          <w:szCs w:val="20"/>
          <w:lang w:val="en-GB"/>
        </w:rPr>
        <w:t xml:space="preserve"> measurements </w:t>
      </w:r>
    </w:p>
    <w:p w14:paraId="315760F3" w14:textId="77777777" w:rsidR="00D31319" w:rsidRDefault="00D31319" w:rsidP="00D31319">
      <w:pPr>
        <w:spacing w:after="100"/>
        <w:jc w:val="both"/>
      </w:pPr>
      <w:r>
        <w:t xml:space="preserve">Moreover, the information collected via the legacy CSI measurement and reporting framework can also be embedded in the MDT reports, which can be made available to the </w:t>
      </w:r>
      <w:proofErr w:type="spellStart"/>
      <w:r>
        <w:t>gNB</w:t>
      </w:r>
      <w:proofErr w:type="spellEnd"/>
      <w:r>
        <w:t xml:space="preserve">, TCE and the CN. </w:t>
      </w:r>
    </w:p>
    <w:p w14:paraId="002F1C8E" w14:textId="246A5CF7" w:rsidR="00D31319" w:rsidRPr="004E3E9C" w:rsidRDefault="00D31319" w:rsidP="00D31319">
      <w:pPr>
        <w:spacing w:after="100"/>
        <w:jc w:val="both"/>
        <w:rPr>
          <w:b/>
          <w:bCs/>
        </w:rPr>
      </w:pPr>
      <w:r w:rsidRPr="004E3E9C">
        <w:rPr>
          <w:b/>
          <w:bCs/>
        </w:rPr>
        <w:t>Observation</w:t>
      </w:r>
      <w:r>
        <w:rPr>
          <w:b/>
        </w:rPr>
        <w:t xml:space="preserve"> </w:t>
      </w:r>
      <w:r w:rsidR="0007426F">
        <w:rPr>
          <w:b/>
          <w:bCs/>
        </w:rPr>
        <w:t>7</w:t>
      </w:r>
      <w:r w:rsidRPr="004E3E9C">
        <w:rPr>
          <w:b/>
          <w:bCs/>
        </w:rPr>
        <w:t xml:space="preserve">: For the monitoring function of the CSI compression use case, </w:t>
      </w:r>
      <w:r>
        <w:rPr>
          <w:b/>
          <w:bCs/>
        </w:rPr>
        <w:t xml:space="preserve">both </w:t>
      </w:r>
      <w:r w:rsidRPr="004E3E9C">
        <w:rPr>
          <w:b/>
          <w:bCs/>
        </w:rPr>
        <w:t xml:space="preserve">the CSI reporting </w:t>
      </w:r>
      <w:r>
        <w:rPr>
          <w:b/>
          <w:bCs/>
        </w:rPr>
        <w:t xml:space="preserve">and immediate MDT </w:t>
      </w:r>
      <w:r w:rsidRPr="004E3E9C">
        <w:rPr>
          <w:b/>
          <w:bCs/>
        </w:rPr>
        <w:t>framework</w:t>
      </w:r>
      <w:r>
        <w:rPr>
          <w:b/>
          <w:bCs/>
        </w:rPr>
        <w:t>s</w:t>
      </w:r>
      <w:r w:rsidRPr="004E3E9C">
        <w:rPr>
          <w:b/>
          <w:bCs/>
        </w:rPr>
        <w:t xml:space="preserve"> ca</w:t>
      </w:r>
      <w:r>
        <w:rPr>
          <w:b/>
          <w:bCs/>
        </w:rPr>
        <w:t>n</w:t>
      </w:r>
      <w:r w:rsidRPr="004E3E9C">
        <w:rPr>
          <w:b/>
          <w:bCs/>
        </w:rPr>
        <w:t xml:space="preserve"> be used to report ground-truth CSI.</w:t>
      </w:r>
    </w:p>
    <w:p w14:paraId="2A6711A2" w14:textId="1F7D327E" w:rsidR="00D31319" w:rsidRPr="004E3E9C" w:rsidRDefault="00D31319" w:rsidP="00D31319">
      <w:pPr>
        <w:spacing w:after="100"/>
        <w:jc w:val="both"/>
        <w:rPr>
          <w:b/>
          <w:bCs/>
        </w:rPr>
      </w:pPr>
      <w:r w:rsidRPr="004E3E9C">
        <w:rPr>
          <w:b/>
          <w:bCs/>
        </w:rPr>
        <w:t xml:space="preserve">Proposal </w:t>
      </w:r>
      <w:r w:rsidR="0007426F">
        <w:rPr>
          <w:b/>
          <w:bCs/>
        </w:rPr>
        <w:t>8</w:t>
      </w:r>
      <w:r w:rsidRPr="004E3E9C">
        <w:rPr>
          <w:b/>
          <w:bCs/>
        </w:rPr>
        <w:t xml:space="preserve">: RAN2 </w:t>
      </w:r>
      <w:r>
        <w:rPr>
          <w:b/>
          <w:bCs/>
        </w:rPr>
        <w:t>to</w:t>
      </w:r>
      <w:r w:rsidRPr="004E3E9C">
        <w:rPr>
          <w:b/>
          <w:bCs/>
        </w:rPr>
        <w:t xml:space="preserve"> analyse the usability and any required enhancement of the legacy CSI measurement and reporting </w:t>
      </w:r>
      <w:r>
        <w:rPr>
          <w:b/>
          <w:bCs/>
        </w:rPr>
        <w:t xml:space="preserve">and the MDT </w:t>
      </w:r>
      <w:r w:rsidRPr="004E3E9C">
        <w:rPr>
          <w:b/>
          <w:bCs/>
        </w:rPr>
        <w:t>framework</w:t>
      </w:r>
      <w:r>
        <w:rPr>
          <w:b/>
          <w:bCs/>
        </w:rPr>
        <w:t>s</w:t>
      </w:r>
      <w:r w:rsidRPr="004E3E9C">
        <w:rPr>
          <w:b/>
          <w:bCs/>
        </w:rPr>
        <w:t xml:space="preserve"> for data collection </w:t>
      </w:r>
      <w:r>
        <w:rPr>
          <w:b/>
          <w:bCs/>
        </w:rPr>
        <w:t>in</w:t>
      </w:r>
      <w:r w:rsidRPr="004E3E9C">
        <w:rPr>
          <w:b/>
          <w:bCs/>
        </w:rPr>
        <w:t xml:space="preserve"> the CSI compression use case</w:t>
      </w:r>
      <w:r>
        <w:rPr>
          <w:b/>
          <w:bCs/>
        </w:rPr>
        <w:t xml:space="preserve"> for the inference and monitoring functions.</w:t>
      </w:r>
    </w:p>
    <w:p w14:paraId="4F1C4779" w14:textId="1FBAB42F" w:rsidR="00D31319" w:rsidRDefault="00D31319" w:rsidP="00233109">
      <w:pPr>
        <w:pStyle w:val="Heading2"/>
      </w:pPr>
      <w:r>
        <w:t xml:space="preserve">2.2 Beam </w:t>
      </w:r>
      <w:r w:rsidR="009E22E1">
        <w:t>Management</w:t>
      </w:r>
    </w:p>
    <w:p w14:paraId="0AEECA19" w14:textId="77777777" w:rsidR="00D31319" w:rsidRPr="0008105F" w:rsidRDefault="00D31319" w:rsidP="00D31319">
      <w:pPr>
        <w:spacing w:after="100"/>
      </w:pPr>
      <w:r>
        <w:t>For the BM use-case, RAN1 has identified that AIML features can be enabled either by UE-side models or by NW-side models. Thus, in the sequel we will present our view on the data collection requirements and frameworks for these cases.</w:t>
      </w:r>
    </w:p>
    <w:p w14:paraId="05CBCC18" w14:textId="589F3D00" w:rsidR="00D31319" w:rsidRPr="0008105F" w:rsidRDefault="00D31319" w:rsidP="00233109">
      <w:pPr>
        <w:pStyle w:val="Heading3"/>
      </w:pPr>
      <w:r>
        <w:t>2.2.1 Offline Training</w:t>
      </w:r>
    </w:p>
    <w:p w14:paraId="7661723B" w14:textId="77777777" w:rsidR="00D31319" w:rsidRDefault="00D31319" w:rsidP="00D31319">
      <w:pPr>
        <w:spacing w:after="100"/>
        <w:jc w:val="both"/>
      </w:pPr>
      <w:r>
        <w:t xml:space="preserve">Let </w:t>
      </w:r>
      <w:r w:rsidRPr="00A76AF7">
        <w:t xml:space="preserve">us first start by discussing the </w:t>
      </w:r>
      <w:r>
        <w:t xml:space="preserve">training of the AIML models. For the BM use-case, RAN1 has concluded that inference can be done in the </w:t>
      </w:r>
      <w:proofErr w:type="spellStart"/>
      <w:r>
        <w:t>gNB</w:t>
      </w:r>
      <w:proofErr w:type="spellEnd"/>
      <w:r>
        <w:t xml:space="preserve"> or the UE. To our understanding, this implies that AIML models for the BM use</w:t>
      </w:r>
      <w:r w:rsidRPr="00A76AF7">
        <w:rPr>
          <w:lang w:val="en-US"/>
        </w:rPr>
        <w:t>-</w:t>
      </w:r>
      <w:r>
        <w:t xml:space="preserve">case can be built for being deployed in the </w:t>
      </w:r>
      <w:proofErr w:type="spellStart"/>
      <w:r>
        <w:t>gNB</w:t>
      </w:r>
      <w:proofErr w:type="spellEnd"/>
      <w:r>
        <w:t xml:space="preserve"> or the UE. Moreover, for Release 18, RAN2 has already agreed to limit the scope of training AIML models to (offline) training only. Thus, in the sequel we consider the data requirements and approaches for collecting data to enable the (offline) training of the corresponding models. </w:t>
      </w:r>
    </w:p>
    <w:p w14:paraId="13684682" w14:textId="7E93C9FB" w:rsidR="00D31319" w:rsidRDefault="00D31319" w:rsidP="00D31319">
      <w:pPr>
        <w:pStyle w:val="pf0"/>
        <w:spacing w:before="0" w:beforeAutospacing="0" w:afterAutospacing="0"/>
        <w:jc w:val="both"/>
        <w:rPr>
          <w:sz w:val="20"/>
          <w:szCs w:val="20"/>
          <w:lang w:val="en-GB"/>
        </w:rPr>
      </w:pPr>
      <w:r w:rsidRPr="007E31AC">
        <w:rPr>
          <w:sz w:val="20"/>
          <w:szCs w:val="20"/>
          <w:lang w:val="en-GB"/>
        </w:rPr>
        <w:t xml:space="preserve">For UE-sided models, the identified inputs are set A and set B beams. Specifically, </w:t>
      </w:r>
      <w:r w:rsidRPr="00693BE1">
        <w:rPr>
          <w:sz w:val="20"/>
          <w:szCs w:val="20"/>
        </w:rPr>
        <w:t>L1-RSRP for Set</w:t>
      </w:r>
      <w:r>
        <w:rPr>
          <w:sz w:val="20"/>
          <w:szCs w:val="20"/>
          <w:lang w:val="en-GB"/>
        </w:rPr>
        <w:t xml:space="preserve"> </w:t>
      </w:r>
      <w:r w:rsidRPr="00693BE1">
        <w:rPr>
          <w:sz w:val="20"/>
          <w:szCs w:val="20"/>
        </w:rPr>
        <w:t>B beams</w:t>
      </w:r>
      <w:r w:rsidR="00BD16C6">
        <w:rPr>
          <w:sz w:val="20"/>
          <w:szCs w:val="20"/>
        </w:rPr>
        <w:t xml:space="preserve"> is</w:t>
      </w:r>
      <w:r w:rsidRPr="00693BE1">
        <w:rPr>
          <w:sz w:val="20"/>
          <w:szCs w:val="20"/>
        </w:rPr>
        <w:t xml:space="preserve"> used as training data together with beam ID of the best beam in Set</w:t>
      </w:r>
      <w:r>
        <w:rPr>
          <w:sz w:val="20"/>
          <w:szCs w:val="20"/>
          <w:lang w:val="en-GB"/>
        </w:rPr>
        <w:t xml:space="preserve"> </w:t>
      </w:r>
      <w:r w:rsidRPr="00693BE1">
        <w:rPr>
          <w:sz w:val="20"/>
          <w:szCs w:val="20"/>
        </w:rPr>
        <w:t>A and/or L1-RSRP of Set</w:t>
      </w:r>
      <w:r>
        <w:rPr>
          <w:sz w:val="20"/>
          <w:szCs w:val="20"/>
          <w:lang w:val="en-GB"/>
        </w:rPr>
        <w:t xml:space="preserve"> </w:t>
      </w:r>
      <w:r w:rsidRPr="00693BE1">
        <w:rPr>
          <w:sz w:val="20"/>
          <w:szCs w:val="20"/>
        </w:rPr>
        <w:t>A beams used for labelling the training data.</w:t>
      </w:r>
      <w:r>
        <w:rPr>
          <w:sz w:val="20"/>
          <w:szCs w:val="20"/>
          <w:lang w:val="en-GB"/>
        </w:rPr>
        <w:t xml:space="preserve"> </w:t>
      </w:r>
      <w:r w:rsidRPr="007E31AC">
        <w:rPr>
          <w:sz w:val="20"/>
          <w:szCs w:val="20"/>
          <w:lang w:val="en-GB"/>
        </w:rPr>
        <w:t xml:space="preserve">Moreover, from both UE and NW-sides, it is also expected that additional information will be transmitted. Examples of this additional information can be non-standardized measurements collected by the UE and/or the NW, as well as assistance information. </w:t>
      </w:r>
      <w:r w:rsidRPr="00693BE1">
        <w:rPr>
          <w:sz w:val="20"/>
          <w:szCs w:val="20"/>
        </w:rPr>
        <w:t>Assistance information may be used as input to the model for improving the model prediction performance</w:t>
      </w:r>
      <w:r w:rsidR="003F2CC8">
        <w:rPr>
          <w:sz w:val="20"/>
          <w:szCs w:val="20"/>
        </w:rPr>
        <w:t>,</w:t>
      </w:r>
      <w:r w:rsidRPr="00693BE1">
        <w:rPr>
          <w:sz w:val="20"/>
          <w:szCs w:val="20"/>
        </w:rPr>
        <w:t xml:space="preserve"> while preserving privacy/proprietary information. </w:t>
      </w:r>
      <w:r w:rsidRPr="007E31AC">
        <w:rPr>
          <w:sz w:val="20"/>
          <w:szCs w:val="20"/>
          <w:lang w:val="en-GB"/>
        </w:rPr>
        <w:t xml:space="preserve">For both the UE and NW-side models, the data would need to be collected and sent to the entities that will perform the training. </w:t>
      </w:r>
    </w:p>
    <w:p w14:paraId="2265B37C" w14:textId="7514F7E1" w:rsidR="00D31319" w:rsidRPr="00693BE1" w:rsidRDefault="00D31319" w:rsidP="00D31319">
      <w:pPr>
        <w:spacing w:after="100"/>
        <w:jc w:val="both"/>
        <w:rPr>
          <w:b/>
          <w:bCs/>
        </w:rPr>
      </w:pPr>
      <w:r w:rsidRPr="00693BE1">
        <w:rPr>
          <w:b/>
          <w:bCs/>
        </w:rPr>
        <w:t xml:space="preserve">Observation </w:t>
      </w:r>
      <w:r w:rsidR="0007426F">
        <w:rPr>
          <w:b/>
          <w:bCs/>
        </w:rPr>
        <w:t>8</w:t>
      </w:r>
      <w:r w:rsidRPr="00693BE1">
        <w:rPr>
          <w:b/>
          <w:bCs/>
        </w:rPr>
        <w:t xml:space="preserve">: For either NW or UE-side models, the data that needs to be collected for training the models is expected to consist of standardized measurements and additional information (e.g., non-standardized measurements and assistance information). </w:t>
      </w:r>
    </w:p>
    <w:p w14:paraId="32A34FC0" w14:textId="74401DB8" w:rsidR="00D31319" w:rsidRDefault="00D31319" w:rsidP="00D31319">
      <w:pPr>
        <w:spacing w:after="100"/>
        <w:jc w:val="both"/>
      </w:pPr>
      <w:r>
        <w:t xml:space="preserve">Among the frameworks that are currently being studied in RAN2 for collecting data for the (offline) training of the AIML models, the MDT framework enables the collection of both standardized and additional information for both NW and UE-sided models. Through MDT, the measurements can then be forwarded to the TCE, where they can be collected and retrieved among the subscribed parties. In our view, considering the type of information that needs to be collected for the purpose of training the AIML models, the L1 measurements and UAI can also be useful. </w:t>
      </w:r>
    </w:p>
    <w:p w14:paraId="3E3738F7" w14:textId="2758B683" w:rsidR="00D31319" w:rsidRDefault="00D31319" w:rsidP="00D31319">
      <w:pPr>
        <w:pStyle w:val="pf0"/>
        <w:spacing w:before="0" w:beforeAutospacing="0" w:afterAutospacing="0"/>
        <w:jc w:val="both"/>
        <w:rPr>
          <w:b/>
          <w:sz w:val="20"/>
          <w:szCs w:val="20"/>
          <w:lang w:val="en-GB"/>
        </w:rPr>
      </w:pPr>
      <w:r w:rsidRPr="00693BE1">
        <w:rPr>
          <w:b/>
          <w:bCs/>
          <w:sz w:val="20"/>
          <w:szCs w:val="20"/>
          <w:lang w:val="en-GB"/>
        </w:rPr>
        <w:t>Observation</w:t>
      </w:r>
      <w:r>
        <w:rPr>
          <w:b/>
          <w:bCs/>
          <w:sz w:val="20"/>
          <w:szCs w:val="20"/>
          <w:lang w:val="en-GB"/>
        </w:rPr>
        <w:t xml:space="preserve"> </w:t>
      </w:r>
      <w:r w:rsidR="0007426F">
        <w:rPr>
          <w:b/>
          <w:bCs/>
          <w:sz w:val="20"/>
          <w:szCs w:val="20"/>
          <w:lang w:val="en-GB"/>
        </w:rPr>
        <w:t>9</w:t>
      </w:r>
      <w:r w:rsidRPr="00693BE1">
        <w:rPr>
          <w:b/>
          <w:bCs/>
          <w:sz w:val="20"/>
          <w:szCs w:val="20"/>
          <w:lang w:val="en-GB"/>
        </w:rPr>
        <w:t>: MDT</w:t>
      </w:r>
      <w:r>
        <w:rPr>
          <w:b/>
          <w:bCs/>
          <w:sz w:val="20"/>
          <w:szCs w:val="20"/>
          <w:lang w:val="en-GB"/>
        </w:rPr>
        <w:t xml:space="preserve">, </w:t>
      </w:r>
      <w:r w:rsidRPr="00693BE1">
        <w:rPr>
          <w:b/>
          <w:bCs/>
          <w:sz w:val="20"/>
          <w:szCs w:val="20"/>
          <w:lang w:val="en-GB"/>
        </w:rPr>
        <w:t>L1 measurements framework</w:t>
      </w:r>
      <w:r>
        <w:rPr>
          <w:b/>
          <w:sz w:val="20"/>
          <w:szCs w:val="20"/>
          <w:lang w:val="en-GB"/>
        </w:rPr>
        <w:t xml:space="preserve"> </w:t>
      </w:r>
      <w:r>
        <w:rPr>
          <w:b/>
          <w:bCs/>
          <w:sz w:val="20"/>
          <w:szCs w:val="20"/>
          <w:lang w:val="en-GB"/>
        </w:rPr>
        <w:t xml:space="preserve">and UAI can be used to collect the data needed for the (offline) training of NW and UE-side ML models. </w:t>
      </w:r>
    </w:p>
    <w:p w14:paraId="679128C1" w14:textId="115E86B3" w:rsidR="00D31319" w:rsidRDefault="00D31319" w:rsidP="00D31319">
      <w:pPr>
        <w:pStyle w:val="pf0"/>
        <w:spacing w:before="0" w:beforeAutospacing="0" w:afterAutospacing="0"/>
        <w:jc w:val="both"/>
        <w:rPr>
          <w:b/>
          <w:sz w:val="20"/>
          <w:szCs w:val="20"/>
          <w:lang w:val="en-GB"/>
        </w:rPr>
      </w:pPr>
      <w:r w:rsidRPr="00693BE1">
        <w:rPr>
          <w:b/>
          <w:bCs/>
          <w:sz w:val="20"/>
          <w:szCs w:val="20"/>
          <w:lang w:val="en-GB"/>
        </w:rPr>
        <w:t>Proposal</w:t>
      </w:r>
      <w:r>
        <w:rPr>
          <w:b/>
          <w:bCs/>
          <w:sz w:val="20"/>
          <w:szCs w:val="20"/>
          <w:lang w:val="en-GB"/>
        </w:rPr>
        <w:t xml:space="preserve"> </w:t>
      </w:r>
      <w:r w:rsidR="0007426F">
        <w:rPr>
          <w:b/>
          <w:bCs/>
          <w:sz w:val="20"/>
          <w:szCs w:val="20"/>
          <w:lang w:val="en-GB"/>
        </w:rPr>
        <w:t>9</w:t>
      </w:r>
      <w:r w:rsidRPr="00693BE1">
        <w:rPr>
          <w:b/>
          <w:bCs/>
          <w:sz w:val="20"/>
          <w:szCs w:val="20"/>
          <w:lang w:val="en-GB"/>
        </w:rPr>
        <w:t>: RAN2 to study further enhancements needed for MDT</w:t>
      </w:r>
      <w:r>
        <w:rPr>
          <w:b/>
          <w:bCs/>
          <w:sz w:val="20"/>
          <w:szCs w:val="20"/>
          <w:lang w:val="en-GB"/>
        </w:rPr>
        <w:t>, L1 measurement reporting framework</w:t>
      </w:r>
      <w:r w:rsidRPr="00693BE1">
        <w:rPr>
          <w:b/>
          <w:bCs/>
          <w:sz w:val="20"/>
          <w:szCs w:val="20"/>
          <w:lang w:val="en-GB"/>
        </w:rPr>
        <w:t xml:space="preserve"> </w:t>
      </w:r>
      <w:r>
        <w:rPr>
          <w:b/>
          <w:bCs/>
          <w:sz w:val="20"/>
          <w:szCs w:val="20"/>
          <w:lang w:val="en-GB"/>
        </w:rPr>
        <w:t xml:space="preserve">and UAI </w:t>
      </w:r>
      <w:r w:rsidRPr="00693BE1">
        <w:rPr>
          <w:b/>
          <w:bCs/>
          <w:sz w:val="20"/>
          <w:szCs w:val="20"/>
          <w:lang w:val="en-GB"/>
        </w:rPr>
        <w:t>to enable data collection for (offline) training</w:t>
      </w:r>
      <w:r>
        <w:rPr>
          <w:b/>
          <w:bCs/>
          <w:sz w:val="20"/>
          <w:szCs w:val="20"/>
          <w:lang w:val="en-GB"/>
        </w:rPr>
        <w:t xml:space="preserve"> for the BM use-case</w:t>
      </w:r>
      <w:r w:rsidRPr="00693BE1">
        <w:rPr>
          <w:b/>
          <w:bCs/>
          <w:sz w:val="20"/>
          <w:szCs w:val="20"/>
          <w:lang w:val="en-GB"/>
        </w:rPr>
        <w:t xml:space="preserve">. </w:t>
      </w:r>
    </w:p>
    <w:p w14:paraId="46D569D3" w14:textId="726242F6" w:rsidR="00D31319" w:rsidRDefault="00D31319" w:rsidP="00D31319">
      <w:pPr>
        <w:spacing w:after="100"/>
        <w:jc w:val="both"/>
      </w:pPr>
      <w:r w:rsidRPr="00942F5D">
        <w:t xml:space="preserve">The remaining </w:t>
      </w:r>
      <w:r>
        <w:t xml:space="preserve">aspect to be considered for the BM use-case is related to the venue wherein the models will be trained. </w:t>
      </w:r>
      <w:proofErr w:type="gramStart"/>
      <w:r>
        <w:t>Similar to</w:t>
      </w:r>
      <w:proofErr w:type="gramEnd"/>
      <w:r>
        <w:t xml:space="preserve"> the CSI use-case, the UE-sided models are expected to be trained in an OTT. On the other hand, the NW-side models can be trained either in the OAM or in the CN. In our view, details relating to the venue where the training will happen can be considered for analysis after the discussion on the data collection framework has matured. </w:t>
      </w:r>
    </w:p>
    <w:p w14:paraId="0449AB35" w14:textId="7A07D821" w:rsidR="00D31319" w:rsidRPr="00245F9B" w:rsidRDefault="00D31319" w:rsidP="00D31319">
      <w:pPr>
        <w:spacing w:after="100"/>
        <w:jc w:val="both"/>
      </w:pPr>
      <w:r w:rsidRPr="00942F5D">
        <w:rPr>
          <w:b/>
          <w:bCs/>
        </w:rPr>
        <w:t xml:space="preserve">Observation </w:t>
      </w:r>
      <w:r w:rsidR="0007426F">
        <w:rPr>
          <w:b/>
          <w:bCs/>
        </w:rPr>
        <w:t>10</w:t>
      </w:r>
      <w:r w:rsidRPr="00942F5D">
        <w:rPr>
          <w:b/>
          <w:bCs/>
        </w:rPr>
        <w:t xml:space="preserve">: </w:t>
      </w:r>
      <w:r>
        <w:rPr>
          <w:b/>
          <w:bCs/>
        </w:rPr>
        <w:t>For the BM use-case, i</w:t>
      </w:r>
      <w:r w:rsidRPr="00942F5D">
        <w:rPr>
          <w:b/>
          <w:bCs/>
        </w:rPr>
        <w:t xml:space="preserve">t is difficult for RAN2 to conclude on a suitable venue for training the ML models, as OTT, OAM and/or CN fall outside the scope of RAN2. </w:t>
      </w:r>
    </w:p>
    <w:p w14:paraId="1939C4C8" w14:textId="19FB6120" w:rsidR="00D31319" w:rsidRPr="00942F5D" w:rsidRDefault="00D31319" w:rsidP="00D31319">
      <w:pPr>
        <w:spacing w:after="100"/>
        <w:jc w:val="both"/>
        <w:rPr>
          <w:b/>
          <w:bCs/>
        </w:rPr>
      </w:pPr>
      <w:r w:rsidRPr="00942F5D">
        <w:rPr>
          <w:b/>
          <w:bCs/>
        </w:rPr>
        <w:t xml:space="preserve">Proposal </w:t>
      </w:r>
      <w:r w:rsidR="0007426F">
        <w:rPr>
          <w:b/>
          <w:bCs/>
        </w:rPr>
        <w:t>10</w:t>
      </w:r>
      <w:r w:rsidRPr="00942F5D">
        <w:rPr>
          <w:b/>
          <w:bCs/>
        </w:rPr>
        <w:t xml:space="preserve">: </w:t>
      </w:r>
      <w:r>
        <w:rPr>
          <w:b/>
          <w:bCs/>
        </w:rPr>
        <w:t xml:space="preserve">For the BM use-case, </w:t>
      </w:r>
      <w:r w:rsidRPr="00942F5D">
        <w:rPr>
          <w:b/>
          <w:bCs/>
        </w:rPr>
        <w:t>RAN2 to prioritize aspects related to the analysis of the identified data collection frameworks</w:t>
      </w:r>
      <w:r>
        <w:rPr>
          <w:b/>
          <w:bCs/>
        </w:rPr>
        <w:t xml:space="preserve"> and study the signalling needed to enable the collection of the data</w:t>
      </w:r>
      <w:r w:rsidRPr="00942F5D">
        <w:rPr>
          <w:b/>
          <w:bCs/>
        </w:rPr>
        <w:t xml:space="preserve">. After that is understood, RAN2 can evaluate whether the identified training venues fall within the scope of RAN2. </w:t>
      </w:r>
    </w:p>
    <w:p w14:paraId="583EECCB" w14:textId="5BC9DB45" w:rsidR="00D31319" w:rsidRDefault="00D31319" w:rsidP="00233109">
      <w:pPr>
        <w:pStyle w:val="Heading3"/>
        <w:rPr>
          <w:szCs w:val="18"/>
        </w:rPr>
      </w:pPr>
      <w:r>
        <w:lastRenderedPageBreak/>
        <w:t xml:space="preserve">2.2.2 Inference and </w:t>
      </w:r>
      <w:r w:rsidR="009E22E1">
        <w:t xml:space="preserve">Performance </w:t>
      </w:r>
      <w:r>
        <w:t>Monitoring</w:t>
      </w:r>
    </w:p>
    <w:p w14:paraId="010F142C" w14:textId="62EA81CD" w:rsidR="00D31319" w:rsidRDefault="00D31319" w:rsidP="00D31319">
      <w:pPr>
        <w:pStyle w:val="CommentText"/>
        <w:spacing w:after="100"/>
        <w:jc w:val="both"/>
      </w:pPr>
      <w:r>
        <w:t xml:space="preserve">As discussed in the above section, for BM both NW and UE-side models would be feasible. In either of the cases, the inference process/function is expected to have a tight delay requirement associated with it. Inference is expected to have a tight delay requirement associated with it. Regarding the data requirements, for either of the models, the expectation is that they would be </w:t>
      </w:r>
      <w:proofErr w:type="gramStart"/>
      <w:r>
        <w:t>similar to</w:t>
      </w:r>
      <w:proofErr w:type="gramEnd"/>
      <w:r>
        <w:t xml:space="preserve"> the data that is collected for the purposes of (offline) training, i.e., there would be Set B measurements, as well as additional information. In Release 18, inference is expected </w:t>
      </w:r>
      <w:r w:rsidR="001D785D">
        <w:t xml:space="preserve">to </w:t>
      </w:r>
      <w:r>
        <w:t xml:space="preserve">happen directly at the UE or the </w:t>
      </w:r>
      <w:proofErr w:type="spellStart"/>
      <w:r>
        <w:t>gNB</w:t>
      </w:r>
      <w:proofErr w:type="spellEnd"/>
      <w:r>
        <w:t>,</w:t>
      </w:r>
      <w:r w:rsidR="008A752F">
        <w:t xml:space="preserve"> and</w:t>
      </w:r>
      <w:r>
        <w:t xml:space="preserve"> it is likely that the additional information would mainly consist of assistance information given to the side that is performing the inference. For this purpose, we believe that the L1 measurements framework</w:t>
      </w:r>
      <w:r w:rsidR="0094728B">
        <w:t xml:space="preserve"> (for measurements)</w:t>
      </w:r>
      <w:r>
        <w:t xml:space="preserve"> </w:t>
      </w:r>
      <w:r w:rsidRPr="001431FE">
        <w:t>and the UAI</w:t>
      </w:r>
      <w:r w:rsidR="001431FE">
        <w:t xml:space="preserve"> (for assistance information from a UE)</w:t>
      </w:r>
      <w:r>
        <w:t xml:space="preserve"> can serve as a baseline for enabling the data collection for the inference purpose. </w:t>
      </w:r>
    </w:p>
    <w:p w14:paraId="3A858918" w14:textId="59828C75" w:rsidR="00D31319" w:rsidRDefault="00D31319" w:rsidP="00D31319">
      <w:pPr>
        <w:pStyle w:val="CommentText"/>
        <w:spacing w:after="100"/>
        <w:jc w:val="both"/>
        <w:rPr>
          <w:b/>
          <w:bCs/>
        </w:rPr>
      </w:pPr>
      <w:r>
        <w:rPr>
          <w:b/>
          <w:bCs/>
        </w:rPr>
        <w:t xml:space="preserve">Observation </w:t>
      </w:r>
      <w:r w:rsidR="00723F7F">
        <w:rPr>
          <w:b/>
          <w:bCs/>
        </w:rPr>
        <w:t>11</w:t>
      </w:r>
      <w:r>
        <w:rPr>
          <w:b/>
          <w:bCs/>
        </w:rPr>
        <w:t xml:space="preserve">: The L1 measurements framework and UAI can collect the data needed for performing inference while complying with its low latency requirements. </w:t>
      </w:r>
    </w:p>
    <w:p w14:paraId="2FE91E89" w14:textId="00534F6E" w:rsidR="00D31319" w:rsidRPr="00693BE1" w:rsidRDefault="00D31319" w:rsidP="00D31319">
      <w:pPr>
        <w:pStyle w:val="CommentText"/>
        <w:spacing w:after="100"/>
        <w:jc w:val="both"/>
        <w:rPr>
          <w:b/>
          <w:bCs/>
        </w:rPr>
      </w:pPr>
      <w:r w:rsidRPr="00693BE1">
        <w:rPr>
          <w:b/>
          <w:bCs/>
        </w:rPr>
        <w:t xml:space="preserve">Proposal </w:t>
      </w:r>
      <w:r w:rsidR="00723F7F">
        <w:rPr>
          <w:b/>
          <w:bCs/>
        </w:rPr>
        <w:t>11</w:t>
      </w:r>
      <w:r w:rsidRPr="00693BE1">
        <w:rPr>
          <w:b/>
          <w:bCs/>
        </w:rPr>
        <w:t>: RAN2 to prioritize the study the L1 measurement framework</w:t>
      </w:r>
      <w:r w:rsidR="00C467E1">
        <w:rPr>
          <w:b/>
          <w:bCs/>
        </w:rPr>
        <w:t>, for measurement reporting,</w:t>
      </w:r>
      <w:r w:rsidRPr="00693BE1">
        <w:rPr>
          <w:b/>
          <w:bCs/>
        </w:rPr>
        <w:t xml:space="preserve"> and UAI</w:t>
      </w:r>
      <w:r w:rsidR="00C467E1">
        <w:rPr>
          <w:b/>
          <w:bCs/>
        </w:rPr>
        <w:t>,</w:t>
      </w:r>
      <w:r w:rsidRPr="00693BE1">
        <w:rPr>
          <w:b/>
          <w:bCs/>
        </w:rPr>
        <w:t xml:space="preserve"> </w:t>
      </w:r>
      <w:r w:rsidR="00C467E1">
        <w:rPr>
          <w:b/>
          <w:bCs/>
        </w:rPr>
        <w:t xml:space="preserve">for </w:t>
      </w:r>
      <w:proofErr w:type="spellStart"/>
      <w:r w:rsidR="00C467E1">
        <w:rPr>
          <w:b/>
          <w:bCs/>
        </w:rPr>
        <w:t>signaling</w:t>
      </w:r>
      <w:proofErr w:type="spellEnd"/>
      <w:r w:rsidR="00C467E1">
        <w:rPr>
          <w:b/>
          <w:bCs/>
        </w:rPr>
        <w:t xml:space="preserve"> assistance information from a UE, </w:t>
      </w:r>
      <w:r w:rsidRPr="00693BE1">
        <w:rPr>
          <w:b/>
          <w:bCs/>
        </w:rPr>
        <w:t xml:space="preserve">for the purpose of data collection for inference. </w:t>
      </w:r>
    </w:p>
    <w:p w14:paraId="1D453148" w14:textId="77777777" w:rsidR="00D31319" w:rsidRDefault="00D31319" w:rsidP="00D31319">
      <w:pPr>
        <w:pStyle w:val="CommentText"/>
        <w:spacing w:after="100"/>
        <w:jc w:val="both"/>
      </w:pPr>
      <w:proofErr w:type="gramStart"/>
      <w:r>
        <w:t>Similar to</w:t>
      </w:r>
      <w:proofErr w:type="gramEnd"/>
      <w:r>
        <w:t xml:space="preserve"> inference, monitoring is also expected to have some latency requirement associated with it. Despite the latency requirement (which might be more tolerant than the one for inference), monitoring is also expected to require the transmission of the labels, </w:t>
      </w:r>
      <w:proofErr w:type="gramStart"/>
      <w:r>
        <w:t>similar to</w:t>
      </w:r>
      <w:proofErr w:type="gramEnd"/>
      <w:r>
        <w:t xml:space="preserve"> (offline) training. </w:t>
      </w:r>
    </w:p>
    <w:p w14:paraId="028063E3" w14:textId="171AEA28" w:rsidR="00D31319" w:rsidRPr="00693BE1" w:rsidRDefault="00D31319" w:rsidP="00D31319">
      <w:pPr>
        <w:pStyle w:val="CommentText"/>
        <w:spacing w:after="100"/>
        <w:jc w:val="both"/>
        <w:rPr>
          <w:b/>
          <w:bCs/>
        </w:rPr>
      </w:pPr>
      <w:r w:rsidRPr="00693BE1">
        <w:rPr>
          <w:b/>
          <w:bCs/>
        </w:rPr>
        <w:t xml:space="preserve">Observation </w:t>
      </w:r>
      <w:r w:rsidR="00723F7F">
        <w:rPr>
          <w:b/>
          <w:bCs/>
        </w:rPr>
        <w:t>12</w:t>
      </w:r>
      <w:r w:rsidRPr="00693BE1">
        <w:rPr>
          <w:b/>
          <w:bCs/>
        </w:rPr>
        <w:t>: For the monitoring LCM purpose, the selected framework needs to support the collection of measurements, additional information</w:t>
      </w:r>
      <w:r w:rsidR="00FB0049">
        <w:rPr>
          <w:b/>
          <w:bCs/>
        </w:rPr>
        <w:t>,</w:t>
      </w:r>
      <w:r w:rsidRPr="00693BE1">
        <w:rPr>
          <w:b/>
          <w:bCs/>
        </w:rPr>
        <w:t xml:space="preserve"> and labels, while complying with the low latency requirements. </w:t>
      </w:r>
    </w:p>
    <w:p w14:paraId="1284AEF2" w14:textId="77777777" w:rsidR="00D31319" w:rsidRDefault="00D31319" w:rsidP="00D31319">
      <w:pPr>
        <w:pStyle w:val="CommentText"/>
        <w:spacing w:after="100"/>
        <w:jc w:val="both"/>
      </w:pPr>
      <w:r>
        <w:t xml:space="preserve">Among the frameworks that are being considered for this purpose, the L1 measurements framework, UAI and MDT seem to be suitable for collecting the required information. Among these frameworks, the L1 measurements framework and UAI are suitable also for enabling the collection/transmission of the information at low latency. </w:t>
      </w:r>
    </w:p>
    <w:p w14:paraId="0738253B" w14:textId="7E95C709" w:rsidR="00D31319" w:rsidRPr="00693BE1" w:rsidRDefault="00D31319" w:rsidP="00D31319">
      <w:pPr>
        <w:pStyle w:val="CommentText"/>
        <w:spacing w:after="100"/>
        <w:jc w:val="both"/>
        <w:rPr>
          <w:b/>
          <w:bCs/>
        </w:rPr>
      </w:pPr>
      <w:r w:rsidRPr="00693BE1">
        <w:rPr>
          <w:b/>
          <w:bCs/>
        </w:rPr>
        <w:t xml:space="preserve">Proposal </w:t>
      </w:r>
      <w:r w:rsidR="00723F7F">
        <w:rPr>
          <w:b/>
          <w:bCs/>
        </w:rPr>
        <w:t>12</w:t>
      </w:r>
      <w:r w:rsidRPr="00693BE1">
        <w:rPr>
          <w:b/>
          <w:bCs/>
        </w:rPr>
        <w:t xml:space="preserve">: </w:t>
      </w:r>
      <w:r w:rsidRPr="0029322A">
        <w:rPr>
          <w:b/>
          <w:bCs/>
        </w:rPr>
        <w:t>RAN2 to pr</w:t>
      </w:r>
      <w:r w:rsidRPr="00942F5D">
        <w:rPr>
          <w:b/>
          <w:bCs/>
        </w:rPr>
        <w:t xml:space="preserve">ioritize the study the L1 measurements framework and the UAI for the purpose of data collection for </w:t>
      </w:r>
      <w:r w:rsidR="00F921CD">
        <w:rPr>
          <w:b/>
          <w:bCs/>
        </w:rPr>
        <w:t>monitoring</w:t>
      </w:r>
      <w:r w:rsidRPr="00942F5D">
        <w:rPr>
          <w:b/>
          <w:bCs/>
        </w:rPr>
        <w:t xml:space="preserve">. </w:t>
      </w:r>
    </w:p>
    <w:p w14:paraId="0FF8EC1A" w14:textId="5301AFEB" w:rsidR="00D31319" w:rsidRDefault="00D31319" w:rsidP="006A54F3">
      <w:pPr>
        <w:pStyle w:val="Heading2"/>
      </w:pPr>
      <w:r>
        <w:t>2.3</w:t>
      </w:r>
      <w:r w:rsidR="00D8322F">
        <w:t xml:space="preserve"> </w:t>
      </w:r>
      <w:r>
        <w:t xml:space="preserve">Positioning </w:t>
      </w:r>
      <w:r w:rsidR="009E22E1">
        <w:t>Enhancements</w:t>
      </w:r>
    </w:p>
    <w:p w14:paraId="5605FB7B" w14:textId="757D184D" w:rsidR="00D31319" w:rsidRPr="0008105F" w:rsidRDefault="00D31319" w:rsidP="00D31319">
      <w:pPr>
        <w:spacing w:after="100"/>
        <w:jc w:val="both"/>
      </w:pPr>
      <w:r>
        <w:t xml:space="preserve">From the </w:t>
      </w:r>
      <w:r w:rsidR="00D87790">
        <w:t>different cases being considered for positioning [</w:t>
      </w:r>
      <w:r w:rsidR="006F2D7B">
        <w:t>2</w:t>
      </w:r>
      <w:r w:rsidR="00D87790">
        <w:t>]</w:t>
      </w:r>
      <w:r>
        <w:t xml:space="preserve">, we understand that both NW-side (namely, LMF-side and </w:t>
      </w:r>
      <w:proofErr w:type="spellStart"/>
      <w:r>
        <w:t>gNB</w:t>
      </w:r>
      <w:proofErr w:type="spellEnd"/>
      <w:r>
        <w:t xml:space="preserve">-side) and UE-sided models can be suitable for enabling AIML-based positioning enhancements. Thus, in the sequel we will present our view on the data collection requirements and frameworks for these cases.  </w:t>
      </w:r>
    </w:p>
    <w:p w14:paraId="70ECAA12" w14:textId="74C9B2F2" w:rsidR="00F7065D" w:rsidRPr="00065E91" w:rsidRDefault="00F7065D" w:rsidP="00F7065D">
      <w:pPr>
        <w:pStyle w:val="Heading3"/>
      </w:pPr>
      <w:r>
        <w:t xml:space="preserve">2.3.1 </w:t>
      </w:r>
      <w:r w:rsidRPr="7CB83C2E">
        <w:t>Offline Training</w:t>
      </w:r>
    </w:p>
    <w:p w14:paraId="77609618" w14:textId="6A7AB095" w:rsidR="00EA244A" w:rsidRPr="006A54F3" w:rsidRDefault="00EA244A" w:rsidP="00EA244A">
      <w:r w:rsidRPr="00EA244A">
        <w:rPr>
          <w:lang w:val="en-US"/>
        </w:rPr>
        <w:t>RAN1 has identified the following entities for generating and providing training data. </w:t>
      </w:r>
    </w:p>
    <w:p w14:paraId="4F6AFD98" w14:textId="77777777" w:rsidR="00EA244A" w:rsidRPr="006A54F3" w:rsidRDefault="00EA244A" w:rsidP="006A54F3">
      <w:pPr>
        <w:numPr>
          <w:ilvl w:val="0"/>
          <w:numId w:val="15"/>
        </w:numPr>
        <w:spacing w:line="200" w:lineRule="exact"/>
        <w:ind w:left="714" w:hanging="357"/>
      </w:pPr>
      <w:r w:rsidRPr="006A54F3">
        <w:t>PRU: to provide labels for UE-assisted and UE-based positioning, and any other training data that the ML model may require (cases 1 and 2) </w:t>
      </w:r>
    </w:p>
    <w:p w14:paraId="568F9931" w14:textId="77777777" w:rsidR="00EA244A" w:rsidRPr="006A54F3" w:rsidRDefault="00EA244A" w:rsidP="006A54F3">
      <w:pPr>
        <w:numPr>
          <w:ilvl w:val="0"/>
          <w:numId w:val="15"/>
        </w:numPr>
        <w:spacing w:line="200" w:lineRule="exact"/>
        <w:ind w:left="714" w:hanging="357"/>
      </w:pPr>
      <w:r w:rsidRPr="006A54F3">
        <w:t>UE: to provide labels using RAT or non-RAT location estimates (cases 1 and 2) </w:t>
      </w:r>
    </w:p>
    <w:p w14:paraId="5DF4D8FF" w14:textId="022F427C" w:rsidR="00EA244A" w:rsidRDefault="00EA244A" w:rsidP="006A54F3">
      <w:pPr>
        <w:numPr>
          <w:ilvl w:val="0"/>
          <w:numId w:val="15"/>
        </w:numPr>
        <w:spacing w:line="200" w:lineRule="exact"/>
        <w:ind w:left="714" w:hanging="357"/>
      </w:pPr>
      <w:r w:rsidRPr="006A54F3">
        <w:t>TRP: to provide labels for NG-RAN assisted positioning (case 3a and 3b) </w:t>
      </w:r>
    </w:p>
    <w:p w14:paraId="15359391" w14:textId="46CFF71B" w:rsidR="00EA244A" w:rsidRPr="00EA244A" w:rsidRDefault="00EA244A" w:rsidP="006A54F3">
      <w:pPr>
        <w:spacing w:line="259" w:lineRule="auto"/>
        <w:rPr>
          <w:lang w:val="en-US"/>
        </w:rPr>
      </w:pPr>
      <w:r w:rsidRPr="00EA244A">
        <w:rPr>
          <w:lang w:val="en-US"/>
        </w:rPr>
        <w:t>To support the transmission of ground truth labels in direct</w:t>
      </w:r>
      <w:r>
        <w:rPr>
          <w:lang w:val="en-US"/>
        </w:rPr>
        <w:t xml:space="preserve"> AIML</w:t>
      </w:r>
      <w:r w:rsidRPr="00EA244A">
        <w:rPr>
          <w:lang w:val="en-US"/>
        </w:rPr>
        <w:t xml:space="preserve"> positioning (UE location) and in </w:t>
      </w:r>
      <w:r>
        <w:rPr>
          <w:lang w:val="en-US"/>
        </w:rPr>
        <w:t xml:space="preserve">AIML </w:t>
      </w:r>
      <w:r w:rsidRPr="00EA244A">
        <w:rPr>
          <w:lang w:val="en-US"/>
        </w:rPr>
        <w:t>assisted</w:t>
      </w:r>
      <w:r>
        <w:rPr>
          <w:lang w:val="en-US"/>
        </w:rPr>
        <w:t xml:space="preserve"> </w:t>
      </w:r>
      <w:r w:rsidRPr="00EA244A">
        <w:rPr>
          <w:lang w:val="en-US"/>
        </w:rPr>
        <w:t xml:space="preserve">positioning (intermediate parameters), LPP </w:t>
      </w:r>
      <w:r w:rsidR="094979DC" w:rsidRPr="2FF65CAA">
        <w:rPr>
          <w:lang w:val="en-US"/>
        </w:rPr>
        <w:t>can</w:t>
      </w:r>
      <w:r w:rsidRPr="00EA244A">
        <w:rPr>
          <w:lang w:val="en-US"/>
        </w:rPr>
        <w:t xml:space="preserve"> include a ground truth label</w:t>
      </w:r>
      <w:r w:rsidR="00ED6FB6">
        <w:rPr>
          <w:lang w:val="en-US"/>
        </w:rPr>
        <w:t xml:space="preserve"> and quality indicator</w:t>
      </w:r>
      <w:r w:rsidRPr="00EA244A">
        <w:rPr>
          <w:lang w:val="en-US"/>
        </w:rPr>
        <w:t xml:space="preserve"> alongside measurements. For the transmission of training data to </w:t>
      </w:r>
      <w:r w:rsidR="1B0C621B" w:rsidRPr="4BA6D03F">
        <w:rPr>
          <w:lang w:val="en-US"/>
        </w:rPr>
        <w:t>from UE/PRU to</w:t>
      </w:r>
      <w:r w:rsidRPr="4BA6D03F">
        <w:rPr>
          <w:lang w:val="en-US"/>
        </w:rPr>
        <w:t xml:space="preserve"> </w:t>
      </w:r>
      <w:r w:rsidR="1718DEC6" w:rsidRPr="4BA6D03F">
        <w:rPr>
          <w:lang w:val="en-US"/>
        </w:rPr>
        <w:t xml:space="preserve">LMF, for </w:t>
      </w:r>
      <w:r w:rsidRPr="00EA244A">
        <w:rPr>
          <w:lang w:val="en-US"/>
        </w:rPr>
        <w:t>an LMF-side model</w:t>
      </w:r>
      <w:r w:rsidR="483386DA" w:rsidRPr="69E3738C">
        <w:rPr>
          <w:lang w:val="en-US"/>
        </w:rPr>
        <w:t xml:space="preserve"> (Case 2b)</w:t>
      </w:r>
      <w:r w:rsidRPr="69E3738C">
        <w:rPr>
          <w:lang w:val="en-US"/>
        </w:rPr>
        <w:t>,</w:t>
      </w:r>
      <w:r w:rsidRPr="00EA244A">
        <w:rPr>
          <w:lang w:val="en-US"/>
        </w:rPr>
        <w:t xml:space="preserve"> </w:t>
      </w:r>
      <w:r w:rsidR="17897176" w:rsidRPr="4BA6D03F">
        <w:rPr>
          <w:lang w:val="en-US"/>
        </w:rPr>
        <w:t xml:space="preserve">LPP </w:t>
      </w:r>
      <w:proofErr w:type="spellStart"/>
      <w:r w:rsidRPr="00EA244A">
        <w:rPr>
          <w:i/>
          <w:iCs/>
          <w:lang w:val="en-US"/>
        </w:rPr>
        <w:t>RequestLocationInformation</w:t>
      </w:r>
      <w:proofErr w:type="spellEnd"/>
      <w:r w:rsidRPr="00EA244A">
        <w:rPr>
          <w:lang w:val="en-US"/>
        </w:rPr>
        <w:t xml:space="preserve"> and </w:t>
      </w:r>
      <w:proofErr w:type="spellStart"/>
      <w:r w:rsidRPr="00EA244A">
        <w:rPr>
          <w:i/>
          <w:iCs/>
          <w:lang w:val="en-US"/>
        </w:rPr>
        <w:t>ProvideLocationInformation</w:t>
      </w:r>
      <w:proofErr w:type="spellEnd"/>
      <w:r w:rsidRPr="00EA244A">
        <w:rPr>
          <w:lang w:val="en-US"/>
        </w:rPr>
        <w:t xml:space="preserve"> </w:t>
      </w:r>
      <w:r w:rsidR="185F46AF" w:rsidRPr="4BA6D03F">
        <w:rPr>
          <w:lang w:val="en-US"/>
        </w:rPr>
        <w:t>can</w:t>
      </w:r>
      <w:r w:rsidRPr="00EA244A">
        <w:rPr>
          <w:lang w:val="en-US"/>
        </w:rPr>
        <w:t xml:space="preserve"> be used. For the transmission of training data </w:t>
      </w:r>
      <w:r w:rsidR="72B2ED02" w:rsidRPr="4BA6D03F">
        <w:rPr>
          <w:lang w:val="en-US"/>
        </w:rPr>
        <w:t>from LMF</w:t>
      </w:r>
      <w:r w:rsidRPr="4BA6D03F">
        <w:rPr>
          <w:lang w:val="en-US"/>
        </w:rPr>
        <w:t xml:space="preserve"> to a</w:t>
      </w:r>
      <w:r w:rsidR="4B1882A6" w:rsidRPr="4BA6D03F">
        <w:rPr>
          <w:lang w:val="en-US"/>
        </w:rPr>
        <w:t xml:space="preserve"> UE, for </w:t>
      </w:r>
      <w:r w:rsidR="4B1882A6" w:rsidRPr="420BFACB">
        <w:rPr>
          <w:lang w:val="en-US"/>
        </w:rPr>
        <w:t>a</w:t>
      </w:r>
      <w:r w:rsidRPr="00EA244A">
        <w:rPr>
          <w:lang w:val="en-US"/>
        </w:rPr>
        <w:t xml:space="preserve"> UE-side model</w:t>
      </w:r>
      <w:r w:rsidR="5A306641" w:rsidRPr="3A9F823C">
        <w:rPr>
          <w:lang w:val="en-US"/>
        </w:rPr>
        <w:t xml:space="preserve"> </w:t>
      </w:r>
      <w:r w:rsidR="5A306641" w:rsidRPr="69E3738C">
        <w:rPr>
          <w:lang w:val="en-US"/>
        </w:rPr>
        <w:t>(Case 1 and Case 2a)</w:t>
      </w:r>
      <w:r w:rsidRPr="69E3738C">
        <w:rPr>
          <w:lang w:val="en-US"/>
        </w:rPr>
        <w:t>,</w:t>
      </w:r>
      <w:r w:rsidRPr="00EA244A">
        <w:rPr>
          <w:lang w:val="en-US"/>
        </w:rPr>
        <w:t xml:space="preserve"> </w:t>
      </w:r>
      <w:r w:rsidR="7305C4C9" w:rsidRPr="420BFACB">
        <w:rPr>
          <w:lang w:val="en-US"/>
        </w:rPr>
        <w:t xml:space="preserve">LPP </w:t>
      </w:r>
      <w:proofErr w:type="spellStart"/>
      <w:r w:rsidRPr="00EA244A">
        <w:rPr>
          <w:i/>
          <w:iCs/>
          <w:lang w:val="en-US"/>
        </w:rPr>
        <w:t>RequestAssistanceData</w:t>
      </w:r>
      <w:proofErr w:type="spellEnd"/>
      <w:r w:rsidRPr="00EA244A">
        <w:rPr>
          <w:lang w:val="en-US"/>
        </w:rPr>
        <w:t xml:space="preserve"> and </w:t>
      </w:r>
      <w:proofErr w:type="spellStart"/>
      <w:r w:rsidRPr="00EA244A">
        <w:rPr>
          <w:i/>
          <w:iCs/>
          <w:lang w:val="en-US"/>
        </w:rPr>
        <w:t>ProvideAssistanceData</w:t>
      </w:r>
      <w:proofErr w:type="spellEnd"/>
      <w:r w:rsidRPr="00EA244A">
        <w:rPr>
          <w:lang w:val="en-US"/>
        </w:rPr>
        <w:t xml:space="preserve"> </w:t>
      </w:r>
      <w:r w:rsidR="51419E4B" w:rsidRPr="624AED90">
        <w:rPr>
          <w:lang w:val="en-US"/>
        </w:rPr>
        <w:t>can</w:t>
      </w:r>
      <w:r w:rsidRPr="00EA244A">
        <w:rPr>
          <w:lang w:val="en-US"/>
        </w:rPr>
        <w:t xml:space="preserve"> be used. In both cases,</w:t>
      </w:r>
      <w:r w:rsidRPr="0227F3CB">
        <w:rPr>
          <w:lang w:val="en-US"/>
        </w:rPr>
        <w:t xml:space="preserve"> </w:t>
      </w:r>
      <w:r w:rsidR="0E02A7F9" w:rsidRPr="0227F3CB">
        <w:rPr>
          <w:lang w:val="en-US"/>
        </w:rPr>
        <w:t>any new</w:t>
      </w:r>
      <w:r w:rsidRPr="00EA244A">
        <w:rPr>
          <w:lang w:val="en-US"/>
        </w:rPr>
        <w:t xml:space="preserve"> field(s) containing the label </w:t>
      </w:r>
      <w:r w:rsidR="5176BB29" w:rsidRPr="7E14BC53">
        <w:rPr>
          <w:lang w:val="en-US"/>
        </w:rPr>
        <w:t>of the associated data</w:t>
      </w:r>
      <w:r w:rsidRPr="2399C017">
        <w:rPr>
          <w:lang w:val="en-US"/>
        </w:rPr>
        <w:t xml:space="preserve"> </w:t>
      </w:r>
      <w:r w:rsidRPr="00EA244A">
        <w:rPr>
          <w:lang w:val="en-US"/>
        </w:rPr>
        <w:t xml:space="preserve">need to be </w:t>
      </w:r>
      <w:r w:rsidR="6D56BCF1" w:rsidRPr="0227F3CB">
        <w:rPr>
          <w:lang w:val="en-US"/>
        </w:rPr>
        <w:t>introduced</w:t>
      </w:r>
      <w:r w:rsidRPr="00EA244A">
        <w:rPr>
          <w:lang w:val="en-US"/>
        </w:rPr>
        <w:t>. Cases 1 and 2 are well-supported by this proposed enhancement. </w:t>
      </w:r>
    </w:p>
    <w:p w14:paraId="436AEEDA" w14:textId="7A7C0FB5" w:rsidR="00EA244A" w:rsidRPr="00EA244A" w:rsidRDefault="00EA244A" w:rsidP="00EA244A">
      <w:pPr>
        <w:rPr>
          <w:lang w:val="en-US"/>
        </w:rPr>
      </w:pPr>
      <w:r w:rsidRPr="00EA244A">
        <w:rPr>
          <w:lang w:val="en-US"/>
        </w:rPr>
        <w:t xml:space="preserve">To allow for the transmission of larger quantities of training data, the LPP protocol allows for segmentation of messages through the </w:t>
      </w:r>
      <w:proofErr w:type="spellStart"/>
      <w:r w:rsidRPr="00EA244A">
        <w:rPr>
          <w:i/>
          <w:iCs/>
          <w:lang w:val="en-US"/>
        </w:rPr>
        <w:t>SegmentationInfo</w:t>
      </w:r>
      <w:proofErr w:type="spellEnd"/>
      <w:r w:rsidRPr="00EA244A">
        <w:rPr>
          <w:lang w:val="en-US"/>
        </w:rPr>
        <w:t xml:space="preserve"> IE of the LPP message [</w:t>
      </w:r>
      <w:r w:rsidR="00F9365E">
        <w:rPr>
          <w:lang w:val="en-US"/>
        </w:rPr>
        <w:t>3</w:t>
      </w:r>
      <w:r w:rsidRPr="00EA244A">
        <w:rPr>
          <w:lang w:val="en-US"/>
        </w:rPr>
        <w:t>]. </w:t>
      </w:r>
    </w:p>
    <w:p w14:paraId="7859FE7A" w14:textId="02C69BF9" w:rsidR="00EA244A" w:rsidRPr="006A54F3" w:rsidRDefault="00EA244A" w:rsidP="00EA244A">
      <w:pPr>
        <w:rPr>
          <w:b/>
          <w:lang w:val="en-US"/>
        </w:rPr>
      </w:pPr>
      <w:r w:rsidRPr="00EA244A">
        <w:rPr>
          <w:b/>
          <w:bCs/>
          <w:lang w:val="en-US"/>
        </w:rPr>
        <w:t>Observation 1</w:t>
      </w:r>
      <w:r w:rsidR="00723F7F">
        <w:rPr>
          <w:b/>
          <w:bCs/>
          <w:lang w:val="en-US"/>
        </w:rPr>
        <w:t>3</w:t>
      </w:r>
      <w:r w:rsidRPr="00EA244A">
        <w:rPr>
          <w:b/>
          <w:bCs/>
          <w:lang w:val="en-US"/>
        </w:rPr>
        <w:t xml:space="preserve">: </w:t>
      </w:r>
      <w:r w:rsidRPr="006A54F3">
        <w:rPr>
          <w:b/>
          <w:lang w:val="en-US"/>
        </w:rPr>
        <w:t>LPP supports segmentation of larger messages, which should enable the transmission of larger quantities of training data. </w:t>
      </w:r>
    </w:p>
    <w:p w14:paraId="08821004" w14:textId="185A4B85" w:rsidR="4E854046" w:rsidRPr="006A54F3" w:rsidRDefault="0E8179FF" w:rsidP="4E854046">
      <w:pPr>
        <w:rPr>
          <w:b/>
          <w:lang w:val="en-US"/>
        </w:rPr>
      </w:pPr>
      <w:r w:rsidRPr="006A54F3">
        <w:rPr>
          <w:b/>
          <w:bCs/>
          <w:lang w:val="en-US"/>
        </w:rPr>
        <w:t>Proposa</w:t>
      </w:r>
      <w:r w:rsidR="1F7F5213" w:rsidRPr="006A54F3">
        <w:rPr>
          <w:b/>
          <w:bCs/>
          <w:lang w:val="en-US"/>
        </w:rPr>
        <w:t>l</w:t>
      </w:r>
      <w:r w:rsidRPr="006A54F3">
        <w:rPr>
          <w:b/>
          <w:lang w:val="en-US"/>
        </w:rPr>
        <w:t xml:space="preserve"> </w:t>
      </w:r>
      <w:r w:rsidR="00723F7F">
        <w:rPr>
          <w:b/>
          <w:lang w:val="en-US"/>
        </w:rPr>
        <w:t>13</w:t>
      </w:r>
      <w:r w:rsidRPr="006A54F3">
        <w:rPr>
          <w:b/>
          <w:lang w:val="en-US"/>
        </w:rPr>
        <w:t xml:space="preserve">: </w:t>
      </w:r>
      <w:r w:rsidR="2544BA23" w:rsidRPr="29BDCB9B">
        <w:rPr>
          <w:b/>
          <w:bCs/>
          <w:lang w:val="en-US"/>
        </w:rPr>
        <w:t>For Case 2b, e</w:t>
      </w:r>
      <w:r w:rsidRPr="006A54F3">
        <w:rPr>
          <w:b/>
          <w:bCs/>
          <w:lang w:val="en-US"/>
        </w:rPr>
        <w:t>nhance</w:t>
      </w:r>
      <w:r w:rsidRPr="006A54F3">
        <w:rPr>
          <w:b/>
          <w:lang w:val="en-US"/>
        </w:rPr>
        <w:t xml:space="preserve"> LPP Request/Location Information to support the transmission of training data from UE/PRU to LMF, containing positioning-related measurements, UE location estimation, and any associated </w:t>
      </w:r>
      <w:r w:rsidR="3A82924F" w:rsidRPr="006A54F3">
        <w:rPr>
          <w:b/>
          <w:lang w:val="en-US"/>
        </w:rPr>
        <w:t>labels.</w:t>
      </w:r>
    </w:p>
    <w:p w14:paraId="0CF15335" w14:textId="5B0FD94D" w:rsidR="00DC4D88" w:rsidRPr="00233109" w:rsidRDefault="003B27D8" w:rsidP="00DC4D88">
      <w:pPr>
        <w:rPr>
          <w:b/>
          <w:bCs/>
        </w:rPr>
      </w:pPr>
      <w:r w:rsidRPr="00233109">
        <w:rPr>
          <w:b/>
          <w:bCs/>
        </w:rPr>
        <w:lastRenderedPageBreak/>
        <w:t xml:space="preserve">Proposal </w:t>
      </w:r>
      <w:r w:rsidR="009E22E1">
        <w:rPr>
          <w:b/>
          <w:bCs/>
        </w:rPr>
        <w:t>14</w:t>
      </w:r>
      <w:r w:rsidRPr="00233109">
        <w:rPr>
          <w:b/>
          <w:bCs/>
        </w:rPr>
        <w:t xml:space="preserve">: </w:t>
      </w:r>
      <w:r w:rsidR="37C1A7F6" w:rsidRPr="00233109">
        <w:rPr>
          <w:b/>
          <w:bCs/>
        </w:rPr>
        <w:t xml:space="preserve">For Cases 1 and 2a, </w:t>
      </w:r>
      <w:r w:rsidR="1C3F82B9" w:rsidRPr="00233109">
        <w:rPr>
          <w:b/>
          <w:bCs/>
        </w:rPr>
        <w:t>e</w:t>
      </w:r>
      <w:r w:rsidRPr="00233109">
        <w:rPr>
          <w:b/>
          <w:bCs/>
        </w:rPr>
        <w:t xml:space="preserve">nhance LPP </w:t>
      </w:r>
      <w:proofErr w:type="gramStart"/>
      <w:r w:rsidRPr="00233109">
        <w:rPr>
          <w:b/>
          <w:bCs/>
        </w:rPr>
        <w:t>Provide Assistance</w:t>
      </w:r>
      <w:proofErr w:type="gramEnd"/>
      <w:r w:rsidRPr="00233109">
        <w:rPr>
          <w:b/>
          <w:bCs/>
        </w:rPr>
        <w:t xml:space="preserve"> Data to support the </w:t>
      </w:r>
      <w:r w:rsidR="00FD7008" w:rsidRPr="00233109">
        <w:rPr>
          <w:b/>
          <w:bCs/>
        </w:rPr>
        <w:t>transmission of</w:t>
      </w:r>
      <w:r w:rsidR="00150778" w:rsidRPr="00233109">
        <w:rPr>
          <w:b/>
          <w:bCs/>
        </w:rPr>
        <w:t xml:space="preserve"> </w:t>
      </w:r>
      <w:r w:rsidR="052675F6" w:rsidRPr="00233109">
        <w:rPr>
          <w:b/>
          <w:bCs/>
        </w:rPr>
        <w:t xml:space="preserve">training data containing </w:t>
      </w:r>
      <w:r w:rsidRPr="00233109">
        <w:rPr>
          <w:b/>
          <w:bCs/>
        </w:rPr>
        <w:t xml:space="preserve">positioning-related measurements </w:t>
      </w:r>
      <w:r w:rsidR="27F9406A" w:rsidRPr="00233109">
        <w:rPr>
          <w:b/>
          <w:bCs/>
        </w:rPr>
        <w:t>and any associated labels</w:t>
      </w:r>
      <w:r w:rsidRPr="00233109">
        <w:rPr>
          <w:b/>
          <w:bCs/>
        </w:rPr>
        <w:t xml:space="preserve"> considered in RAN1, from the </w:t>
      </w:r>
      <w:r w:rsidR="00150778" w:rsidRPr="00233109">
        <w:rPr>
          <w:b/>
          <w:bCs/>
        </w:rPr>
        <w:t>LMF</w:t>
      </w:r>
      <w:r w:rsidRPr="00233109">
        <w:rPr>
          <w:b/>
          <w:bCs/>
        </w:rPr>
        <w:t xml:space="preserve"> to the </w:t>
      </w:r>
      <w:r w:rsidR="00150778" w:rsidRPr="00233109">
        <w:rPr>
          <w:b/>
          <w:bCs/>
        </w:rPr>
        <w:t>UE</w:t>
      </w:r>
      <w:r w:rsidRPr="00233109">
        <w:rPr>
          <w:b/>
          <w:bCs/>
        </w:rPr>
        <w:t>.</w:t>
      </w:r>
    </w:p>
    <w:p w14:paraId="4E089460" w14:textId="501DDF0A" w:rsidR="0007268E" w:rsidRDefault="00393E58" w:rsidP="00DC4D88">
      <w:pPr>
        <w:pStyle w:val="Heading3"/>
      </w:pPr>
      <w:r>
        <w:t>2.3.</w:t>
      </w:r>
      <w:r w:rsidR="00D8322F">
        <w:t>2</w:t>
      </w:r>
      <w:r>
        <w:t xml:space="preserve"> Inference</w:t>
      </w:r>
      <w:r w:rsidR="009E22E1">
        <w:t xml:space="preserve"> and Performance Monitoring</w:t>
      </w:r>
    </w:p>
    <w:p w14:paraId="3E8D8B3B" w14:textId="2776C36B" w:rsidR="00D31319" w:rsidRDefault="00D31319" w:rsidP="00D31319">
      <w:pPr>
        <w:spacing w:after="100"/>
        <w:jc w:val="both"/>
      </w:pPr>
      <w:r>
        <w:t>In the current positioning framework [</w:t>
      </w:r>
      <w:r w:rsidR="00F9365E">
        <w:t>4</w:t>
      </w:r>
      <w:r>
        <w:t>], LMF plays a central role</w:t>
      </w:r>
      <w:r w:rsidR="00700AD1">
        <w:t xml:space="preserve"> in </w:t>
      </w:r>
      <w:r>
        <w:t>determin</w:t>
      </w:r>
      <w:r w:rsidR="00700AD1">
        <w:t>ing</w:t>
      </w:r>
      <w:r>
        <w:t xml:space="preserve"> the positioning method, configur</w:t>
      </w:r>
      <w:r w:rsidR="004E7FED">
        <w:t>ing</w:t>
      </w:r>
      <w:r>
        <w:t xml:space="preserve"> </w:t>
      </w:r>
      <w:proofErr w:type="spellStart"/>
      <w:r>
        <w:t>gNBs</w:t>
      </w:r>
      <w:proofErr w:type="spellEnd"/>
      <w:r>
        <w:t xml:space="preserve"> and the target UE for transmission and reception of DL PRS or UL SRS, collect</w:t>
      </w:r>
      <w:r w:rsidR="004E7FED">
        <w:t>ing</w:t>
      </w:r>
      <w:r>
        <w:t xml:space="preserve"> measurements, and calculat</w:t>
      </w:r>
      <w:r w:rsidR="004E7FED">
        <w:t>ing</w:t>
      </w:r>
      <w:r>
        <w:t xml:space="preserve"> the location estimate. Further, in the case of UE-based positioning, LMF may provide the positioning measurements to the UE, which can calculate its own location estimate. </w:t>
      </w:r>
    </w:p>
    <w:p w14:paraId="57231F56" w14:textId="3DEEEFC9" w:rsidR="00D31319" w:rsidRDefault="00D31319" w:rsidP="00D31319">
      <w:pPr>
        <w:spacing w:after="100"/>
        <w:jc w:val="both"/>
      </w:pPr>
      <w:r>
        <w:t xml:space="preserve">Positioning measurements (such as time-based, angle-based, etc.) and its reporting between LMF and UE are well-defined within the LPP protocol, which could relate to both RAT-dependent and RAT-independent (GNSS, sensor, etc.) positioning methods. However, to support newly introduced positioning-related measurements, such as CIR, </w:t>
      </w:r>
      <w:r w:rsidR="007A70D3">
        <w:t>PDP, DP</w:t>
      </w:r>
      <w:r w:rsidR="00A65781">
        <w:t>,</w:t>
      </w:r>
      <w:r>
        <w:t xml:space="preserve"> which have been agreed in RAN1 during the Rel. 18 study item, LPP protocol need</w:t>
      </w:r>
      <w:r w:rsidR="0D41DD69">
        <w:t>s</w:t>
      </w:r>
      <w:r>
        <w:t xml:space="preserve"> to be further enhanced.</w:t>
      </w:r>
    </w:p>
    <w:p w14:paraId="360AD3E2" w14:textId="20B7B130" w:rsidR="00FC3C09" w:rsidRPr="00515273" w:rsidRDefault="00437EAE" w:rsidP="00D31319">
      <w:pPr>
        <w:spacing w:after="100"/>
        <w:jc w:val="both"/>
      </w:pPr>
      <w:r>
        <w:t>T</w:t>
      </w:r>
      <w:r w:rsidR="008D23A6">
        <w:t xml:space="preserve">here are two </w:t>
      </w:r>
      <w:r w:rsidR="00723863">
        <w:t xml:space="preserve">AI/ML positioning </w:t>
      </w:r>
      <w:r w:rsidR="008D23A6">
        <w:t>cases</w:t>
      </w:r>
      <w:r w:rsidR="00723863">
        <w:t>, case 2a and case 2b,</w:t>
      </w:r>
      <w:r w:rsidR="008D23A6">
        <w:t xml:space="preserve"> which </w:t>
      </w:r>
      <w:r>
        <w:t xml:space="preserve">have been identified to </w:t>
      </w:r>
      <w:r w:rsidR="008D23A6">
        <w:t xml:space="preserve">require the </w:t>
      </w:r>
      <w:r w:rsidR="00BD4CB3">
        <w:t xml:space="preserve">reporting of </w:t>
      </w:r>
      <w:r w:rsidR="00515273">
        <w:t>new measurements to the LMF</w:t>
      </w:r>
      <w:r>
        <w:t xml:space="preserve"> for the purpose of inference</w:t>
      </w:r>
      <w:r w:rsidR="00515273">
        <w:t xml:space="preserve"> [</w:t>
      </w:r>
      <w:r w:rsidR="006F2D7B">
        <w:t>2</w:t>
      </w:r>
      <w:r w:rsidR="00515273">
        <w:t xml:space="preserve">]. </w:t>
      </w:r>
      <w:r w:rsidR="00B81A76">
        <w:t xml:space="preserve">In case 2a, the UE reports intermediate outputs such as </w:t>
      </w:r>
      <w:proofErr w:type="spellStart"/>
      <w:r w:rsidR="002C44D1">
        <w:t>ToA</w:t>
      </w:r>
      <w:proofErr w:type="spellEnd"/>
      <w:r w:rsidR="002C44D1">
        <w:t xml:space="preserve"> or path phase to the LMF, where the position estimate is calculated; and in case 2b, the UE reports </w:t>
      </w:r>
      <w:r w:rsidR="00495C08">
        <w:t>new measurement types</w:t>
      </w:r>
      <w:r w:rsidR="003216B5">
        <w:t xml:space="preserve"> such as </w:t>
      </w:r>
      <w:r w:rsidR="004718F3">
        <w:t xml:space="preserve">CIR </w:t>
      </w:r>
      <w:r w:rsidR="00DF66BD">
        <w:t xml:space="preserve">or PDP to the LMF, where the position estimate is calculated. </w:t>
      </w:r>
    </w:p>
    <w:p w14:paraId="79761C53" w14:textId="0A10415B" w:rsidR="00D31319" w:rsidRPr="00693BE1" w:rsidRDefault="00D31319" w:rsidP="00D31319">
      <w:pPr>
        <w:spacing w:after="100"/>
        <w:jc w:val="both"/>
        <w:rPr>
          <w:b/>
        </w:rPr>
      </w:pPr>
      <w:r w:rsidRPr="00693BE1">
        <w:rPr>
          <w:b/>
        </w:rPr>
        <w:t xml:space="preserve">Observation </w:t>
      </w:r>
      <w:r w:rsidR="00723F7F">
        <w:rPr>
          <w:b/>
        </w:rPr>
        <w:t>14</w:t>
      </w:r>
      <w:r w:rsidRPr="00693BE1">
        <w:rPr>
          <w:b/>
        </w:rPr>
        <w:t xml:space="preserve">: </w:t>
      </w:r>
      <w:r>
        <w:rPr>
          <w:b/>
        </w:rPr>
        <w:t>T</w:t>
      </w:r>
      <w:r w:rsidRPr="00693BE1">
        <w:rPr>
          <w:b/>
        </w:rPr>
        <w:t xml:space="preserve">o support newly introduced </w:t>
      </w:r>
      <w:r w:rsidR="00431A8D">
        <w:rPr>
          <w:b/>
        </w:rPr>
        <w:t>intermediate outputs</w:t>
      </w:r>
      <w:r w:rsidR="00123133">
        <w:rPr>
          <w:b/>
        </w:rPr>
        <w:t xml:space="preserve"> such as </w:t>
      </w:r>
      <w:proofErr w:type="spellStart"/>
      <w:r w:rsidR="00C274D3">
        <w:rPr>
          <w:b/>
        </w:rPr>
        <w:t>ToA</w:t>
      </w:r>
      <w:proofErr w:type="spellEnd"/>
      <w:r w:rsidR="00C274D3">
        <w:rPr>
          <w:b/>
        </w:rPr>
        <w:t xml:space="preserve"> and path phase</w:t>
      </w:r>
      <w:r w:rsidR="005C30B0">
        <w:rPr>
          <w:b/>
        </w:rPr>
        <w:t xml:space="preserve"> (case 2a)</w:t>
      </w:r>
      <w:r w:rsidR="00C274D3">
        <w:rPr>
          <w:b/>
        </w:rPr>
        <w:t>,</w:t>
      </w:r>
      <w:r w:rsidR="00431A8D">
        <w:rPr>
          <w:b/>
        </w:rPr>
        <w:t xml:space="preserve"> and </w:t>
      </w:r>
      <w:r w:rsidRPr="00693BE1">
        <w:rPr>
          <w:b/>
        </w:rPr>
        <w:t xml:space="preserve">positioning-related measurements, such as CIR, </w:t>
      </w:r>
      <w:r w:rsidR="007A70D3">
        <w:rPr>
          <w:b/>
        </w:rPr>
        <w:t>PDP, DP</w:t>
      </w:r>
      <w:r w:rsidR="005C30B0">
        <w:rPr>
          <w:b/>
        </w:rPr>
        <w:t xml:space="preserve"> (case 2b)</w:t>
      </w:r>
      <w:r w:rsidR="00040273">
        <w:rPr>
          <w:b/>
        </w:rPr>
        <w:t>,</w:t>
      </w:r>
      <w:r w:rsidR="007A70D3">
        <w:rPr>
          <w:b/>
        </w:rPr>
        <w:t xml:space="preserve"> </w:t>
      </w:r>
      <w:r w:rsidRPr="00693BE1">
        <w:rPr>
          <w:b/>
        </w:rPr>
        <w:t xml:space="preserve">which have been </w:t>
      </w:r>
      <w:r w:rsidR="00E6519B">
        <w:rPr>
          <w:b/>
        </w:rPr>
        <w:t>specified in the TR</w:t>
      </w:r>
      <w:r w:rsidR="00040273">
        <w:rPr>
          <w:b/>
        </w:rPr>
        <w:t xml:space="preserve"> on the Study of AI/ML for NR Air Interface</w:t>
      </w:r>
      <w:r w:rsidRPr="00693BE1">
        <w:rPr>
          <w:b/>
        </w:rPr>
        <w:t xml:space="preserve">, </w:t>
      </w:r>
      <w:r w:rsidR="00040273">
        <w:rPr>
          <w:b/>
        </w:rPr>
        <w:t xml:space="preserve">the </w:t>
      </w:r>
      <w:r w:rsidRPr="00693BE1">
        <w:rPr>
          <w:b/>
        </w:rPr>
        <w:t>LPP protocol need</w:t>
      </w:r>
      <w:r>
        <w:rPr>
          <w:b/>
        </w:rPr>
        <w:t>s</w:t>
      </w:r>
      <w:r w:rsidRPr="00693BE1">
        <w:rPr>
          <w:b/>
        </w:rPr>
        <w:t xml:space="preserve"> to be further enhanced.</w:t>
      </w:r>
    </w:p>
    <w:p w14:paraId="1724CD9F" w14:textId="0BD23F32" w:rsidR="00C274D3" w:rsidRPr="00515273" w:rsidRDefault="00C274D3" w:rsidP="00C274D3">
      <w:pPr>
        <w:spacing w:after="100"/>
        <w:jc w:val="both"/>
      </w:pPr>
      <w:r>
        <w:t xml:space="preserve">LPP </w:t>
      </w:r>
      <w:r w:rsidR="0051291E">
        <w:t xml:space="preserve">uses the high-level message type Provide Location Information to report measurements from the UE to the LMF. The Provide Location Information message can </w:t>
      </w:r>
      <w:r>
        <w:t>be enhanced to carry t</w:t>
      </w:r>
      <w:r w:rsidR="0051291E">
        <w:t xml:space="preserve">he </w:t>
      </w:r>
      <w:proofErr w:type="gramStart"/>
      <w:r w:rsidR="0051291E">
        <w:t>aforementioned intermediate</w:t>
      </w:r>
      <w:proofErr w:type="gramEnd"/>
      <w:r w:rsidR="0051291E">
        <w:t xml:space="preserve"> outputs and</w:t>
      </w:r>
      <w:r>
        <w:t xml:space="preserve"> measurements.</w:t>
      </w:r>
    </w:p>
    <w:p w14:paraId="14CC78F0" w14:textId="450DDFB9" w:rsidR="00D31319" w:rsidRDefault="00D31319" w:rsidP="00D31319">
      <w:pPr>
        <w:spacing w:after="100"/>
      </w:pPr>
      <w:r w:rsidRPr="7CB83C2E">
        <w:rPr>
          <w:b/>
          <w:bCs/>
        </w:rPr>
        <w:t xml:space="preserve">Proposal </w:t>
      </w:r>
      <w:r w:rsidR="009E22E1">
        <w:rPr>
          <w:b/>
          <w:bCs/>
        </w:rPr>
        <w:t>15</w:t>
      </w:r>
      <w:r w:rsidRPr="7CB83C2E">
        <w:rPr>
          <w:b/>
          <w:bCs/>
        </w:rPr>
        <w:t>: Enhance LPP</w:t>
      </w:r>
      <w:r w:rsidR="0051291E">
        <w:rPr>
          <w:b/>
          <w:bCs/>
        </w:rPr>
        <w:t xml:space="preserve"> Provide Location Information</w:t>
      </w:r>
      <w:r w:rsidRPr="7CB83C2E">
        <w:rPr>
          <w:b/>
          <w:bCs/>
        </w:rPr>
        <w:t xml:space="preserve"> to support </w:t>
      </w:r>
      <w:r w:rsidR="0051291E">
        <w:rPr>
          <w:b/>
          <w:bCs/>
        </w:rPr>
        <w:t xml:space="preserve">the reporting of intermediate outputs and </w:t>
      </w:r>
      <w:r w:rsidRPr="7CB83C2E">
        <w:rPr>
          <w:b/>
          <w:bCs/>
        </w:rPr>
        <w:t xml:space="preserve">positioning-related measurements considered in RAN1, </w:t>
      </w:r>
      <w:r w:rsidR="00B61414">
        <w:rPr>
          <w:b/>
          <w:bCs/>
        </w:rPr>
        <w:t>from the UE to the LMF</w:t>
      </w:r>
      <w:r w:rsidRPr="7CB83C2E">
        <w:rPr>
          <w:b/>
          <w:bCs/>
        </w:rPr>
        <w:t>.</w:t>
      </w:r>
    </w:p>
    <w:p w14:paraId="758E7FFA" w14:textId="5CB54DE2" w:rsidR="00D31319" w:rsidRPr="00B67E95" w:rsidRDefault="00D31319" w:rsidP="00D31319">
      <w:pPr>
        <w:spacing w:after="100"/>
        <w:jc w:val="both"/>
      </w:pPr>
      <w:proofErr w:type="gramStart"/>
      <w:r>
        <w:t>For the purpose</w:t>
      </w:r>
      <w:r w:rsidR="00E95BDB">
        <w:t xml:space="preserve"> of</w:t>
      </w:r>
      <w:proofErr w:type="gramEnd"/>
      <w:r>
        <w:t xml:space="preserve"> monitoring UE-side models using ground truth information, the LMF may need to provide the UE with measurement data, and additionally, the associated ground truth</w:t>
      </w:r>
      <w:r w:rsidR="006E0779">
        <w:t xml:space="preserve"> and corresponding quality indicator</w:t>
      </w:r>
      <w:r>
        <w:t xml:space="preserve">, when the UE is the entity to derive the monitoring metric, which it would </w:t>
      </w:r>
      <w:r w:rsidR="0066177F">
        <w:t xml:space="preserve">report </w:t>
      </w:r>
      <w:r>
        <w:t>to the LMF. When the LMF is the entity to derive the monitoring metric, the UE transmits the inference output from the provided monitoring measurement data to the LMF, which uses the ground truth to derive the monitoring metric itself.</w:t>
      </w:r>
    </w:p>
    <w:p w14:paraId="76D0A004" w14:textId="0E4947EC" w:rsidR="00D31319" w:rsidRPr="00B67E95" w:rsidRDefault="00D31319" w:rsidP="00D31319">
      <w:pPr>
        <w:spacing w:after="100"/>
        <w:jc w:val="both"/>
      </w:pPr>
      <w:r w:rsidRPr="00B67E95">
        <w:t xml:space="preserve">Currently, measurement data in positioning flows in one direction: from the UE to the LMF. Here we will consider UE-side monitoring with monitoring assistance from the LMF. The LMF could provide monitoring dataset(s) containing measurement data, e.g., measurements made on PRS such as RSRP, RSRPP, </w:t>
      </w:r>
      <w:proofErr w:type="spellStart"/>
      <w:r w:rsidRPr="00B67E95">
        <w:t>AoA</w:t>
      </w:r>
      <w:proofErr w:type="spellEnd"/>
      <w:r w:rsidRPr="00B67E95">
        <w:t xml:space="preserve">, and </w:t>
      </w:r>
      <w:proofErr w:type="spellStart"/>
      <w:r w:rsidRPr="00B67E95">
        <w:t>ToA</w:t>
      </w:r>
      <w:proofErr w:type="spellEnd"/>
      <w:r w:rsidRPr="00B67E95">
        <w:t>, to the UE. We have identified two modes for the LMF monitoring UE-side models: mode 1 and mode 2.</w:t>
      </w:r>
    </w:p>
    <w:p w14:paraId="3C979F95" w14:textId="77777777" w:rsidR="00D31319" w:rsidRPr="00B67E95" w:rsidRDefault="00D31319" w:rsidP="00D31319">
      <w:pPr>
        <w:spacing w:after="100"/>
        <w:jc w:val="both"/>
      </w:pPr>
      <w:r w:rsidRPr="00B67E95">
        <w:t>In mode 1, wherein the UE calculates the monitoring metric:</w:t>
      </w:r>
    </w:p>
    <w:p w14:paraId="1FD1E0C9" w14:textId="7A8E3841" w:rsidR="00D31319" w:rsidRPr="00693BE1" w:rsidRDefault="00D31319" w:rsidP="00D31319">
      <w:pPr>
        <w:pStyle w:val="ListParagraph"/>
        <w:numPr>
          <w:ilvl w:val="0"/>
          <w:numId w:val="12"/>
        </w:numPr>
        <w:spacing w:after="100"/>
        <w:jc w:val="both"/>
        <w:rPr>
          <w:rFonts w:ascii="Times New Roman" w:hAnsi="Times New Roman" w:cs="Times New Roman"/>
          <w:sz w:val="20"/>
          <w:szCs w:val="20"/>
        </w:rPr>
      </w:pPr>
      <w:r w:rsidRPr="00693BE1">
        <w:rPr>
          <w:rFonts w:ascii="Times New Roman" w:hAnsi="Times New Roman" w:cs="Times New Roman"/>
          <w:sz w:val="20"/>
          <w:szCs w:val="20"/>
        </w:rPr>
        <w:t xml:space="preserve">LMF also provides the </w:t>
      </w:r>
      <w:r w:rsidRPr="00693BE1">
        <w:rPr>
          <w:rFonts w:ascii="Times New Roman" w:hAnsi="Times New Roman" w:cs="Times New Roman"/>
          <w:sz w:val="20"/>
          <w:szCs w:val="20"/>
          <w:u w:val="single"/>
        </w:rPr>
        <w:t>ground truth, e.g., positioning estimates or intermediate features</w:t>
      </w:r>
      <w:r w:rsidRPr="00693BE1">
        <w:rPr>
          <w:rFonts w:ascii="Times New Roman" w:hAnsi="Times New Roman" w:cs="Times New Roman"/>
          <w:sz w:val="20"/>
          <w:szCs w:val="20"/>
        </w:rPr>
        <w:t xml:space="preserve">, and KPI threshold to the </w:t>
      </w:r>
      <w:proofErr w:type="gramStart"/>
      <w:r w:rsidRPr="00693BE1">
        <w:rPr>
          <w:rFonts w:ascii="Times New Roman" w:hAnsi="Times New Roman" w:cs="Times New Roman"/>
          <w:sz w:val="20"/>
          <w:szCs w:val="20"/>
        </w:rPr>
        <w:t>UE</w:t>
      </w:r>
      <w:proofErr w:type="gramEnd"/>
    </w:p>
    <w:p w14:paraId="51A947B3" w14:textId="77777777" w:rsidR="00D31319" w:rsidRPr="00693BE1" w:rsidRDefault="00D31319" w:rsidP="00D31319">
      <w:pPr>
        <w:pStyle w:val="ListParagraph"/>
        <w:numPr>
          <w:ilvl w:val="0"/>
          <w:numId w:val="12"/>
        </w:numPr>
        <w:spacing w:after="100"/>
        <w:jc w:val="both"/>
        <w:rPr>
          <w:rFonts w:ascii="Times New Roman" w:hAnsi="Times New Roman" w:cs="Times New Roman"/>
          <w:sz w:val="20"/>
          <w:szCs w:val="20"/>
        </w:rPr>
      </w:pPr>
      <w:r w:rsidRPr="00693BE1">
        <w:rPr>
          <w:rFonts w:ascii="Times New Roman" w:hAnsi="Times New Roman" w:cs="Times New Roman"/>
          <w:sz w:val="20"/>
          <w:szCs w:val="20"/>
        </w:rPr>
        <w:t xml:space="preserve">UE performs inference and calculates a KPI using its model’s output and provided ground </w:t>
      </w:r>
      <w:proofErr w:type="gramStart"/>
      <w:r w:rsidRPr="00693BE1">
        <w:rPr>
          <w:rFonts w:ascii="Times New Roman" w:hAnsi="Times New Roman" w:cs="Times New Roman"/>
          <w:sz w:val="20"/>
          <w:szCs w:val="20"/>
        </w:rPr>
        <w:t>truth</w:t>
      </w:r>
      <w:proofErr w:type="gramEnd"/>
    </w:p>
    <w:p w14:paraId="66307F35" w14:textId="77777777" w:rsidR="00D31319" w:rsidRPr="006A54F3" w:rsidRDefault="00D31319" w:rsidP="00D31319">
      <w:pPr>
        <w:pStyle w:val="ListParagraph"/>
        <w:numPr>
          <w:ilvl w:val="0"/>
          <w:numId w:val="12"/>
        </w:numPr>
        <w:spacing w:after="100"/>
        <w:jc w:val="both"/>
        <w:rPr>
          <w:rFonts w:ascii="Times New Roman" w:hAnsi="Times New Roman" w:cs="Times New Roman"/>
          <w:sz w:val="20"/>
          <w:szCs w:val="20"/>
        </w:rPr>
      </w:pPr>
      <w:r w:rsidRPr="006A54F3">
        <w:rPr>
          <w:rFonts w:ascii="Times New Roman" w:hAnsi="Times New Roman" w:cs="Times New Roman"/>
          <w:sz w:val="20"/>
          <w:szCs w:val="20"/>
        </w:rPr>
        <w:t>UE optionally provides KPI to the LMF</w:t>
      </w:r>
    </w:p>
    <w:p w14:paraId="6D8D04A5" w14:textId="77777777" w:rsidR="00D31319" w:rsidRPr="00B67E95" w:rsidRDefault="00D31319" w:rsidP="00D31319">
      <w:pPr>
        <w:spacing w:after="100"/>
        <w:jc w:val="both"/>
      </w:pPr>
      <w:r w:rsidRPr="00B67E95">
        <w:t>And in mode 2, wherein the LMF calculates the monitoring metric:</w:t>
      </w:r>
    </w:p>
    <w:p w14:paraId="55F81976" w14:textId="77777777" w:rsidR="00D31319" w:rsidRPr="001063F9" w:rsidRDefault="00D31319" w:rsidP="00D31319">
      <w:pPr>
        <w:pStyle w:val="ListParagraph"/>
        <w:numPr>
          <w:ilvl w:val="0"/>
          <w:numId w:val="12"/>
        </w:numPr>
        <w:spacing w:after="100"/>
        <w:jc w:val="both"/>
      </w:pPr>
      <w:r w:rsidRPr="00693BE1">
        <w:rPr>
          <w:rFonts w:ascii="Times New Roman" w:hAnsi="Times New Roman" w:cs="Times New Roman"/>
          <w:sz w:val="20"/>
          <w:szCs w:val="20"/>
        </w:rPr>
        <w:t xml:space="preserve">UE performs inference and provides its </w:t>
      </w:r>
      <w:r w:rsidRPr="00693BE1">
        <w:rPr>
          <w:rFonts w:ascii="Times New Roman" w:hAnsi="Times New Roman" w:cs="Times New Roman"/>
          <w:sz w:val="20"/>
          <w:szCs w:val="20"/>
          <w:u w:val="single"/>
        </w:rPr>
        <w:t>model’s output</w:t>
      </w:r>
      <w:r w:rsidRPr="00693BE1">
        <w:rPr>
          <w:rFonts w:ascii="Times New Roman" w:hAnsi="Times New Roman" w:cs="Times New Roman"/>
          <w:sz w:val="20"/>
          <w:szCs w:val="20"/>
        </w:rPr>
        <w:t xml:space="preserve"> to the </w:t>
      </w:r>
      <w:proofErr w:type="gramStart"/>
      <w:r w:rsidRPr="00693BE1">
        <w:rPr>
          <w:rFonts w:ascii="Times New Roman" w:hAnsi="Times New Roman" w:cs="Times New Roman"/>
          <w:sz w:val="20"/>
          <w:szCs w:val="20"/>
        </w:rPr>
        <w:t>LMF</w:t>
      </w:r>
      <w:proofErr w:type="gramEnd"/>
    </w:p>
    <w:p w14:paraId="29F5B6E2" w14:textId="77777777" w:rsidR="00D31319" w:rsidRPr="006A54F3" w:rsidRDefault="00D31319" w:rsidP="00D31319">
      <w:pPr>
        <w:pStyle w:val="ListParagraph"/>
        <w:numPr>
          <w:ilvl w:val="0"/>
          <w:numId w:val="12"/>
        </w:numPr>
        <w:spacing w:after="100"/>
        <w:jc w:val="both"/>
        <w:rPr>
          <w:rFonts w:ascii="Times New Roman" w:hAnsi="Times New Roman" w:cs="Times New Roman"/>
          <w:sz w:val="20"/>
          <w:szCs w:val="20"/>
        </w:rPr>
      </w:pPr>
      <w:r w:rsidRPr="006A54F3">
        <w:rPr>
          <w:rFonts w:ascii="Times New Roman" w:hAnsi="Times New Roman" w:cs="Times New Roman"/>
          <w:sz w:val="20"/>
          <w:szCs w:val="20"/>
        </w:rPr>
        <w:t>LMF calculates a KPI using the UE’s model’s output and the ground truth associated with the monitoring dataset.</w:t>
      </w:r>
    </w:p>
    <w:p w14:paraId="67F036D9" w14:textId="329F5B37" w:rsidR="00BC5718" w:rsidRDefault="00D31319" w:rsidP="00D31319">
      <w:pPr>
        <w:spacing w:after="100"/>
        <w:rPr>
          <w:b/>
          <w:bCs/>
        </w:rPr>
      </w:pPr>
      <w:r w:rsidRPr="00693BE1">
        <w:rPr>
          <w:b/>
          <w:bCs/>
        </w:rPr>
        <w:t>Observation</w:t>
      </w:r>
      <w:r>
        <w:rPr>
          <w:b/>
          <w:bCs/>
        </w:rPr>
        <w:t xml:space="preserve"> </w:t>
      </w:r>
      <w:r w:rsidR="00FE09DF">
        <w:rPr>
          <w:b/>
          <w:bCs/>
        </w:rPr>
        <w:t>15</w:t>
      </w:r>
      <w:r w:rsidRPr="00693BE1">
        <w:rPr>
          <w:b/>
          <w:bCs/>
        </w:rPr>
        <w:t xml:space="preserve">: For UE-side monitoring with LMF assistance using ground truth </w:t>
      </w:r>
      <w:r w:rsidR="00862CA0">
        <w:rPr>
          <w:b/>
          <w:bCs/>
        </w:rPr>
        <w:t>or without ground truth</w:t>
      </w:r>
      <w:r w:rsidRPr="00693BE1">
        <w:rPr>
          <w:b/>
          <w:bCs/>
        </w:rPr>
        <w:t xml:space="preserve"> information, there is no mechanism in the current version of LPP to transmit measurement data, i.e., associated with the measurement dataset, from the LMF to the UE.</w:t>
      </w:r>
    </w:p>
    <w:p w14:paraId="6D618734" w14:textId="7139A691" w:rsidR="006A6FA6" w:rsidRPr="006A6FA6" w:rsidRDefault="00DA47A0" w:rsidP="00673433">
      <w:pPr>
        <w:spacing w:after="100"/>
        <w:rPr>
          <w:b/>
          <w:bCs/>
        </w:rPr>
      </w:pPr>
      <w:r>
        <w:t xml:space="preserve">The measurement data associated with the measurement dataset could be considered assistance information, and an existing LPP message, LPP </w:t>
      </w:r>
      <w:proofErr w:type="gramStart"/>
      <w:r>
        <w:t>Provide Assistance</w:t>
      </w:r>
      <w:proofErr w:type="gramEnd"/>
      <w:r>
        <w:t xml:space="preserve"> Data, could be used to transmit the data.</w:t>
      </w:r>
      <w:r w:rsidR="00B41A95">
        <w:t xml:space="preserve"> </w:t>
      </w:r>
    </w:p>
    <w:p w14:paraId="0C91FC41" w14:textId="5A7C5B44" w:rsidR="00D31319" w:rsidRDefault="00D31319" w:rsidP="00D31319">
      <w:pPr>
        <w:spacing w:after="100"/>
        <w:rPr>
          <w:b/>
        </w:rPr>
      </w:pPr>
      <w:r w:rsidRPr="00693BE1">
        <w:rPr>
          <w:b/>
          <w:bCs/>
        </w:rPr>
        <w:t>Proposal</w:t>
      </w:r>
      <w:r>
        <w:rPr>
          <w:b/>
          <w:bCs/>
        </w:rPr>
        <w:t xml:space="preserve"> </w:t>
      </w:r>
      <w:r w:rsidR="009E22E1">
        <w:rPr>
          <w:b/>
          <w:bCs/>
        </w:rPr>
        <w:t>16</w:t>
      </w:r>
      <w:r w:rsidRPr="00693BE1">
        <w:rPr>
          <w:b/>
          <w:bCs/>
        </w:rPr>
        <w:t>: Enhance LPP</w:t>
      </w:r>
      <w:r w:rsidR="008978C8">
        <w:rPr>
          <w:b/>
          <w:bCs/>
        </w:rPr>
        <w:t xml:space="preserve"> </w:t>
      </w:r>
      <w:proofErr w:type="gramStart"/>
      <w:r w:rsidR="008978C8">
        <w:rPr>
          <w:b/>
          <w:bCs/>
        </w:rPr>
        <w:t>Provide Assistance</w:t>
      </w:r>
      <w:proofErr w:type="gramEnd"/>
      <w:r w:rsidR="008978C8">
        <w:rPr>
          <w:b/>
          <w:bCs/>
        </w:rPr>
        <w:t xml:space="preserve"> Data</w:t>
      </w:r>
      <w:r w:rsidRPr="00693BE1">
        <w:rPr>
          <w:b/>
          <w:bCs/>
        </w:rPr>
        <w:t xml:space="preserve"> to support transmission of monitoring datasets, e.g., measurement data and/or ground truth labels</w:t>
      </w:r>
      <w:r w:rsidR="00862CA0">
        <w:rPr>
          <w:b/>
          <w:bCs/>
        </w:rPr>
        <w:t xml:space="preserve"> or assistance information in absence of ground truth</w:t>
      </w:r>
      <w:r w:rsidRPr="00693BE1">
        <w:rPr>
          <w:b/>
          <w:bCs/>
        </w:rPr>
        <w:t>, to a UE for the purpose of monitoring.</w:t>
      </w:r>
    </w:p>
    <w:p w14:paraId="5861331D" w14:textId="77777777" w:rsidR="00D31319" w:rsidRPr="006E13D1" w:rsidRDefault="00D31319" w:rsidP="00D31319">
      <w:pPr>
        <w:pStyle w:val="Heading1"/>
      </w:pPr>
      <w:r>
        <w:lastRenderedPageBreak/>
        <w:t>3</w:t>
      </w:r>
      <w:r w:rsidRPr="006E13D1">
        <w:tab/>
      </w:r>
      <w:r>
        <w:t>Conclusion</w:t>
      </w:r>
    </w:p>
    <w:p w14:paraId="317F2C65" w14:textId="77777777" w:rsidR="00D31319" w:rsidRDefault="00D31319" w:rsidP="00D31319">
      <w:r>
        <w:t>This document has made the following observations:</w:t>
      </w:r>
    </w:p>
    <w:p w14:paraId="6A69FB54" w14:textId="77777777" w:rsidR="009E22E1" w:rsidRPr="00693BE1" w:rsidRDefault="009E22E1" w:rsidP="00233109">
      <w:pPr>
        <w:spacing w:after="120"/>
        <w:jc w:val="both"/>
        <w:rPr>
          <w:b/>
          <w:bCs/>
        </w:rPr>
      </w:pPr>
      <w:r w:rsidRPr="00EB0AA1">
        <w:rPr>
          <w:b/>
          <w:bCs/>
        </w:rPr>
        <w:t>Observation</w:t>
      </w:r>
      <w:r w:rsidRPr="00693BE1">
        <w:rPr>
          <w:b/>
          <w:bCs/>
        </w:rPr>
        <w:t xml:space="preserve"> </w:t>
      </w:r>
      <w:r>
        <w:rPr>
          <w:b/>
          <w:bCs/>
        </w:rPr>
        <w:t>1</w:t>
      </w:r>
      <w:r w:rsidRPr="00693BE1">
        <w:rPr>
          <w:b/>
          <w:bCs/>
        </w:rPr>
        <w:t xml:space="preserve">: For Type 1 training, </w:t>
      </w:r>
      <w:r>
        <w:rPr>
          <w:b/>
          <w:bCs/>
        </w:rPr>
        <w:t xml:space="preserve">the side that </w:t>
      </w:r>
      <w:r w:rsidRPr="00693BE1">
        <w:rPr>
          <w:b/>
          <w:bCs/>
        </w:rPr>
        <w:t xml:space="preserve">trains the two-sided model, needs to collect all the </w:t>
      </w:r>
      <w:r>
        <w:rPr>
          <w:b/>
          <w:bCs/>
        </w:rPr>
        <w:t xml:space="preserve">relevant </w:t>
      </w:r>
      <w:r w:rsidRPr="00693BE1">
        <w:rPr>
          <w:b/>
          <w:bCs/>
        </w:rPr>
        <w:t xml:space="preserve">measurements from </w:t>
      </w:r>
      <w:r>
        <w:rPr>
          <w:b/>
          <w:bCs/>
        </w:rPr>
        <w:t xml:space="preserve">both the NW and </w:t>
      </w:r>
      <w:r w:rsidRPr="00693BE1">
        <w:rPr>
          <w:b/>
          <w:bCs/>
        </w:rPr>
        <w:t>the UE.</w:t>
      </w:r>
      <w:r>
        <w:rPr>
          <w:b/>
        </w:rPr>
        <w:t xml:space="preserve"> </w:t>
      </w:r>
    </w:p>
    <w:p w14:paraId="4F45C0A3" w14:textId="77777777" w:rsidR="009E22E1" w:rsidRPr="00693BE1" w:rsidRDefault="009E22E1" w:rsidP="00233109">
      <w:pPr>
        <w:spacing w:after="120"/>
        <w:jc w:val="both"/>
        <w:rPr>
          <w:b/>
        </w:rPr>
      </w:pPr>
      <w:r w:rsidRPr="00693BE1">
        <w:rPr>
          <w:b/>
        </w:rPr>
        <w:t xml:space="preserve">Observation </w:t>
      </w:r>
      <w:r>
        <w:rPr>
          <w:b/>
        </w:rPr>
        <w:t>2</w:t>
      </w:r>
      <w:r w:rsidRPr="00693BE1">
        <w:rPr>
          <w:b/>
        </w:rPr>
        <w:t>: The MDT framework enables the collection of the data needed for the Type 1 training for the CSI</w:t>
      </w:r>
      <w:r>
        <w:rPr>
          <w:b/>
        </w:rPr>
        <w:t xml:space="preserve"> </w:t>
      </w:r>
      <w:r>
        <w:rPr>
          <w:b/>
          <w:bCs/>
        </w:rPr>
        <w:t>compression</w:t>
      </w:r>
      <w:r w:rsidRPr="00693BE1">
        <w:rPr>
          <w:b/>
          <w:bCs/>
        </w:rPr>
        <w:t xml:space="preserve"> </w:t>
      </w:r>
      <w:r w:rsidRPr="00693BE1">
        <w:rPr>
          <w:b/>
        </w:rPr>
        <w:t>use-case.</w:t>
      </w:r>
    </w:p>
    <w:p w14:paraId="61F23282" w14:textId="77777777" w:rsidR="009E22E1" w:rsidRDefault="009E22E1" w:rsidP="00233109">
      <w:pPr>
        <w:spacing w:after="120"/>
        <w:jc w:val="both"/>
      </w:pPr>
      <w:r w:rsidRPr="00D024A8">
        <w:rPr>
          <w:b/>
          <w:bCs/>
        </w:rPr>
        <w:t xml:space="preserve">Observation </w:t>
      </w:r>
      <w:r>
        <w:rPr>
          <w:b/>
          <w:bCs/>
        </w:rPr>
        <w:t>3</w:t>
      </w:r>
      <w:r w:rsidRPr="00D024A8">
        <w:rPr>
          <w:b/>
          <w:bCs/>
        </w:rPr>
        <w:t xml:space="preserve">: The MDT framework enables the collection of the data needed </w:t>
      </w:r>
      <w:r>
        <w:rPr>
          <w:b/>
          <w:bCs/>
        </w:rPr>
        <w:t xml:space="preserve">to build the initial datasets needed </w:t>
      </w:r>
      <w:r w:rsidRPr="00D024A8">
        <w:rPr>
          <w:b/>
          <w:bCs/>
        </w:rPr>
        <w:t xml:space="preserve">for the Type </w:t>
      </w:r>
      <w:r>
        <w:rPr>
          <w:b/>
          <w:bCs/>
        </w:rPr>
        <w:t>2</w:t>
      </w:r>
      <w:r w:rsidRPr="00D024A8">
        <w:rPr>
          <w:b/>
          <w:bCs/>
        </w:rPr>
        <w:t xml:space="preserve"> training for the CSI </w:t>
      </w:r>
      <w:r>
        <w:rPr>
          <w:b/>
          <w:bCs/>
        </w:rPr>
        <w:t xml:space="preserve">compression </w:t>
      </w:r>
      <w:r w:rsidRPr="00D024A8">
        <w:rPr>
          <w:b/>
          <w:bCs/>
        </w:rPr>
        <w:t>use-case.</w:t>
      </w:r>
      <w:r>
        <w:rPr>
          <w:b/>
          <w:bCs/>
        </w:rPr>
        <w:t xml:space="preserve"> After the initial datasets are built, the gradient exchange can be done offline.</w:t>
      </w:r>
    </w:p>
    <w:p w14:paraId="515561A7" w14:textId="77777777" w:rsidR="009E22E1" w:rsidRPr="00693BE1" w:rsidRDefault="009E22E1" w:rsidP="00233109">
      <w:pPr>
        <w:spacing w:after="120"/>
        <w:jc w:val="both"/>
        <w:rPr>
          <w:b/>
        </w:rPr>
      </w:pPr>
      <w:r w:rsidRPr="00693BE1">
        <w:rPr>
          <w:b/>
          <w:bCs/>
        </w:rPr>
        <w:t xml:space="preserve">Observation </w:t>
      </w:r>
      <w:r>
        <w:rPr>
          <w:b/>
          <w:bCs/>
        </w:rPr>
        <w:t>4</w:t>
      </w:r>
      <w:r w:rsidRPr="00693BE1">
        <w:rPr>
          <w:b/>
          <w:bCs/>
        </w:rPr>
        <w:t>: For Type 3 training, in case the NW trains first, only the initial collection of the data in the NW-side has an impact over the air interface.</w:t>
      </w:r>
    </w:p>
    <w:p w14:paraId="6D2F7CE2" w14:textId="77777777" w:rsidR="009E22E1" w:rsidRPr="00D024A8" w:rsidRDefault="009E22E1" w:rsidP="00233109">
      <w:pPr>
        <w:spacing w:after="120"/>
        <w:jc w:val="both"/>
        <w:rPr>
          <w:b/>
          <w:bCs/>
        </w:rPr>
      </w:pPr>
      <w:r w:rsidRPr="00D024A8">
        <w:rPr>
          <w:b/>
          <w:bCs/>
        </w:rPr>
        <w:t xml:space="preserve">Observation </w:t>
      </w:r>
      <w:r>
        <w:rPr>
          <w:b/>
          <w:bCs/>
        </w:rPr>
        <w:t>5</w:t>
      </w:r>
      <w:r w:rsidRPr="00D024A8">
        <w:rPr>
          <w:b/>
          <w:bCs/>
        </w:rPr>
        <w:t xml:space="preserve">: For Type 3 training, in case the </w:t>
      </w:r>
      <w:r>
        <w:rPr>
          <w:b/>
          <w:bCs/>
        </w:rPr>
        <w:t>UE</w:t>
      </w:r>
      <w:r w:rsidRPr="00D024A8">
        <w:rPr>
          <w:b/>
          <w:bCs/>
        </w:rPr>
        <w:t xml:space="preserve"> trains first, only the initial collection of the data </w:t>
      </w:r>
      <w:r>
        <w:rPr>
          <w:b/>
          <w:bCs/>
        </w:rPr>
        <w:t xml:space="preserve">from the UE </w:t>
      </w:r>
      <w:r w:rsidRPr="00D024A8">
        <w:rPr>
          <w:b/>
          <w:bCs/>
        </w:rPr>
        <w:t xml:space="preserve">has an impact over the air interface. </w:t>
      </w:r>
    </w:p>
    <w:p w14:paraId="4188B0C9" w14:textId="6D92A3D4" w:rsidR="009E22E1" w:rsidRPr="00245F9B" w:rsidRDefault="009E22E1" w:rsidP="00233109">
      <w:pPr>
        <w:spacing w:after="120"/>
        <w:jc w:val="both"/>
      </w:pPr>
      <w:r w:rsidRPr="00693BE1">
        <w:rPr>
          <w:b/>
          <w:bCs/>
        </w:rPr>
        <w:t xml:space="preserve">Observation </w:t>
      </w:r>
      <w:r>
        <w:rPr>
          <w:b/>
          <w:bCs/>
        </w:rPr>
        <w:t>6</w:t>
      </w:r>
      <w:r w:rsidRPr="00693BE1">
        <w:rPr>
          <w:b/>
          <w:bCs/>
        </w:rPr>
        <w:t xml:space="preserve">: </w:t>
      </w:r>
      <w:r>
        <w:rPr>
          <w:b/>
          <w:bCs/>
        </w:rPr>
        <w:t>For the CSI use-case, i</w:t>
      </w:r>
      <w:r w:rsidRPr="00693BE1">
        <w:rPr>
          <w:b/>
          <w:bCs/>
        </w:rPr>
        <w:t xml:space="preserve">t is difficult for RAN2 to conclude on a suitable venue for training the ML models, as OTT, OAM and/or CN fall outside the scope of RAN2. </w:t>
      </w:r>
    </w:p>
    <w:p w14:paraId="0E927ADC" w14:textId="77777777" w:rsidR="009E22E1" w:rsidRPr="004E3E9C" w:rsidRDefault="009E22E1" w:rsidP="00233109">
      <w:pPr>
        <w:spacing w:after="120"/>
        <w:jc w:val="both"/>
        <w:rPr>
          <w:b/>
          <w:bCs/>
        </w:rPr>
      </w:pPr>
      <w:r w:rsidRPr="004E3E9C">
        <w:rPr>
          <w:b/>
          <w:bCs/>
        </w:rPr>
        <w:t>Observation</w:t>
      </w:r>
      <w:r>
        <w:rPr>
          <w:b/>
        </w:rPr>
        <w:t xml:space="preserve"> </w:t>
      </w:r>
      <w:r>
        <w:rPr>
          <w:b/>
          <w:bCs/>
        </w:rPr>
        <w:t>7</w:t>
      </w:r>
      <w:r w:rsidRPr="004E3E9C">
        <w:rPr>
          <w:b/>
          <w:bCs/>
        </w:rPr>
        <w:t xml:space="preserve">: For the monitoring function of the CSI compression use case, </w:t>
      </w:r>
      <w:r>
        <w:rPr>
          <w:b/>
          <w:bCs/>
        </w:rPr>
        <w:t xml:space="preserve">both </w:t>
      </w:r>
      <w:r w:rsidRPr="004E3E9C">
        <w:rPr>
          <w:b/>
          <w:bCs/>
        </w:rPr>
        <w:t xml:space="preserve">the CSI reporting </w:t>
      </w:r>
      <w:r>
        <w:rPr>
          <w:b/>
          <w:bCs/>
        </w:rPr>
        <w:t xml:space="preserve">and immediate MDT </w:t>
      </w:r>
      <w:r w:rsidRPr="004E3E9C">
        <w:rPr>
          <w:b/>
          <w:bCs/>
        </w:rPr>
        <w:t>framework</w:t>
      </w:r>
      <w:r>
        <w:rPr>
          <w:b/>
          <w:bCs/>
        </w:rPr>
        <w:t>s</w:t>
      </w:r>
      <w:r w:rsidRPr="004E3E9C">
        <w:rPr>
          <w:b/>
          <w:bCs/>
        </w:rPr>
        <w:t xml:space="preserve"> ca</w:t>
      </w:r>
      <w:r>
        <w:rPr>
          <w:b/>
          <w:bCs/>
        </w:rPr>
        <w:t>n</w:t>
      </w:r>
      <w:r w:rsidRPr="004E3E9C">
        <w:rPr>
          <w:b/>
          <w:bCs/>
        </w:rPr>
        <w:t xml:space="preserve"> be used to report ground-truth CSI.</w:t>
      </w:r>
    </w:p>
    <w:p w14:paraId="3D6A9D44" w14:textId="77777777" w:rsidR="009E22E1" w:rsidRPr="00693BE1" w:rsidRDefault="009E22E1" w:rsidP="00233109">
      <w:pPr>
        <w:spacing w:after="120"/>
        <w:jc w:val="both"/>
        <w:rPr>
          <w:b/>
          <w:bCs/>
        </w:rPr>
      </w:pPr>
      <w:r w:rsidRPr="00693BE1">
        <w:rPr>
          <w:b/>
          <w:bCs/>
        </w:rPr>
        <w:t xml:space="preserve">Observation </w:t>
      </w:r>
      <w:r>
        <w:rPr>
          <w:b/>
          <w:bCs/>
        </w:rPr>
        <w:t>8</w:t>
      </w:r>
      <w:r w:rsidRPr="00693BE1">
        <w:rPr>
          <w:b/>
          <w:bCs/>
        </w:rPr>
        <w:t xml:space="preserve">: For either NW or UE-sided models, the data that needs to be collected for training the models is expected to consist of standardized measurements and additional information (e.g., non-standardized measurements and assistance information). </w:t>
      </w:r>
    </w:p>
    <w:p w14:paraId="6D0E0A86" w14:textId="059FD2A6" w:rsidR="009E22E1" w:rsidRDefault="009E22E1" w:rsidP="00233109">
      <w:pPr>
        <w:pStyle w:val="pf0"/>
        <w:spacing w:before="0" w:beforeAutospacing="0" w:after="120" w:afterAutospacing="0"/>
        <w:jc w:val="both"/>
        <w:rPr>
          <w:b/>
          <w:sz w:val="20"/>
          <w:szCs w:val="20"/>
          <w:lang w:val="en-GB"/>
        </w:rPr>
      </w:pPr>
      <w:r w:rsidRPr="00693BE1">
        <w:rPr>
          <w:b/>
          <w:bCs/>
          <w:sz w:val="20"/>
          <w:szCs w:val="20"/>
          <w:lang w:val="en-GB"/>
        </w:rPr>
        <w:t>Observation</w:t>
      </w:r>
      <w:r>
        <w:rPr>
          <w:b/>
          <w:bCs/>
          <w:sz w:val="20"/>
          <w:szCs w:val="20"/>
          <w:lang w:val="en-GB"/>
        </w:rPr>
        <w:t xml:space="preserve"> 9</w:t>
      </w:r>
      <w:r w:rsidRPr="00693BE1">
        <w:rPr>
          <w:b/>
          <w:bCs/>
          <w:sz w:val="20"/>
          <w:szCs w:val="20"/>
          <w:lang w:val="en-GB"/>
        </w:rPr>
        <w:t>: MDT</w:t>
      </w:r>
      <w:r>
        <w:rPr>
          <w:b/>
          <w:bCs/>
          <w:sz w:val="20"/>
          <w:szCs w:val="20"/>
          <w:lang w:val="en-GB"/>
        </w:rPr>
        <w:t xml:space="preserve">, </w:t>
      </w:r>
      <w:r w:rsidRPr="00693BE1">
        <w:rPr>
          <w:b/>
          <w:bCs/>
          <w:sz w:val="20"/>
          <w:szCs w:val="20"/>
          <w:lang w:val="en-GB"/>
        </w:rPr>
        <w:t>L1 measurements framework</w:t>
      </w:r>
      <w:r>
        <w:rPr>
          <w:b/>
          <w:sz w:val="20"/>
          <w:szCs w:val="20"/>
          <w:lang w:val="en-GB"/>
        </w:rPr>
        <w:t xml:space="preserve"> </w:t>
      </w:r>
      <w:r>
        <w:rPr>
          <w:b/>
          <w:bCs/>
          <w:sz w:val="20"/>
          <w:szCs w:val="20"/>
          <w:lang w:val="en-GB"/>
        </w:rPr>
        <w:t xml:space="preserve">and UAI can be used to collect the data needed for the (offline) training of NW and UE-side ML models. </w:t>
      </w:r>
    </w:p>
    <w:p w14:paraId="1EA7F729" w14:textId="5F60DAB5" w:rsidR="009E22E1" w:rsidRPr="00245F9B" w:rsidRDefault="009E22E1" w:rsidP="00233109">
      <w:pPr>
        <w:spacing w:after="120"/>
        <w:jc w:val="both"/>
      </w:pPr>
      <w:r w:rsidRPr="00942F5D">
        <w:rPr>
          <w:b/>
          <w:bCs/>
        </w:rPr>
        <w:t xml:space="preserve">Observation </w:t>
      </w:r>
      <w:r>
        <w:rPr>
          <w:b/>
          <w:bCs/>
        </w:rPr>
        <w:t>10</w:t>
      </w:r>
      <w:r w:rsidRPr="00942F5D">
        <w:rPr>
          <w:b/>
          <w:bCs/>
        </w:rPr>
        <w:t xml:space="preserve">: </w:t>
      </w:r>
      <w:r>
        <w:rPr>
          <w:b/>
          <w:bCs/>
        </w:rPr>
        <w:t>For the BM use-case, i</w:t>
      </w:r>
      <w:r w:rsidRPr="00942F5D">
        <w:rPr>
          <w:b/>
          <w:bCs/>
        </w:rPr>
        <w:t xml:space="preserve">t is difficult for RAN2 to conclude on a suitable venue for training the ML models, as OTT, OAM and/or CN fall outside the scope of RAN2. </w:t>
      </w:r>
    </w:p>
    <w:p w14:paraId="22AB9AB0" w14:textId="77777777" w:rsidR="009E22E1" w:rsidRDefault="009E22E1" w:rsidP="00233109">
      <w:pPr>
        <w:pStyle w:val="CommentText"/>
        <w:spacing w:after="120"/>
        <w:jc w:val="both"/>
        <w:rPr>
          <w:b/>
          <w:bCs/>
        </w:rPr>
      </w:pPr>
      <w:r>
        <w:rPr>
          <w:b/>
          <w:bCs/>
        </w:rPr>
        <w:t xml:space="preserve">Observation 11: The L1 measurements framework and UAI can collect the data needed for performing inference while complying with its low latency requirements. </w:t>
      </w:r>
    </w:p>
    <w:p w14:paraId="0AA3848A" w14:textId="77777777" w:rsidR="009E22E1" w:rsidRPr="00693BE1" w:rsidRDefault="009E22E1" w:rsidP="00233109">
      <w:pPr>
        <w:pStyle w:val="CommentText"/>
        <w:spacing w:after="120"/>
        <w:jc w:val="both"/>
        <w:rPr>
          <w:b/>
          <w:bCs/>
        </w:rPr>
      </w:pPr>
      <w:r w:rsidRPr="00693BE1">
        <w:rPr>
          <w:b/>
          <w:bCs/>
        </w:rPr>
        <w:t xml:space="preserve">Observation </w:t>
      </w:r>
      <w:r>
        <w:rPr>
          <w:b/>
          <w:bCs/>
        </w:rPr>
        <w:t>12</w:t>
      </w:r>
      <w:r w:rsidRPr="00693BE1">
        <w:rPr>
          <w:b/>
          <w:bCs/>
        </w:rPr>
        <w:t>: For the monitoring LCM purpose, the selected framework needs to support the collection of measurements, additional information</w:t>
      </w:r>
      <w:r>
        <w:rPr>
          <w:b/>
          <w:bCs/>
        </w:rPr>
        <w:t>,</w:t>
      </w:r>
      <w:r w:rsidRPr="00693BE1">
        <w:rPr>
          <w:b/>
          <w:bCs/>
        </w:rPr>
        <w:t xml:space="preserve"> and labels, while complying with the low latency requirements. </w:t>
      </w:r>
    </w:p>
    <w:p w14:paraId="4B281FD6" w14:textId="77777777" w:rsidR="009E22E1" w:rsidRPr="006A54F3" w:rsidRDefault="009E22E1" w:rsidP="00233109">
      <w:pPr>
        <w:spacing w:after="120"/>
        <w:rPr>
          <w:b/>
          <w:lang w:val="en-US"/>
        </w:rPr>
      </w:pPr>
      <w:r w:rsidRPr="00EA244A">
        <w:rPr>
          <w:b/>
          <w:bCs/>
          <w:lang w:val="en-US"/>
        </w:rPr>
        <w:t>Observation 1</w:t>
      </w:r>
      <w:r>
        <w:rPr>
          <w:b/>
          <w:bCs/>
          <w:lang w:val="en-US"/>
        </w:rPr>
        <w:t>3</w:t>
      </w:r>
      <w:r w:rsidRPr="00EA244A">
        <w:rPr>
          <w:b/>
          <w:bCs/>
          <w:lang w:val="en-US"/>
        </w:rPr>
        <w:t xml:space="preserve">: </w:t>
      </w:r>
      <w:r w:rsidRPr="006A54F3">
        <w:rPr>
          <w:b/>
          <w:lang w:val="en-US"/>
        </w:rPr>
        <w:t>LPP supports segmentation of larger messages, which should enable the transmission of larger quantities of training data. </w:t>
      </w:r>
    </w:p>
    <w:p w14:paraId="47E59CE1" w14:textId="77777777" w:rsidR="009E22E1" w:rsidRPr="00693BE1" w:rsidRDefault="009E22E1" w:rsidP="00233109">
      <w:pPr>
        <w:spacing w:after="120"/>
        <w:jc w:val="both"/>
        <w:rPr>
          <w:b/>
        </w:rPr>
      </w:pPr>
      <w:r w:rsidRPr="00693BE1">
        <w:rPr>
          <w:b/>
        </w:rPr>
        <w:t xml:space="preserve">Observation </w:t>
      </w:r>
      <w:r>
        <w:rPr>
          <w:b/>
        </w:rPr>
        <w:t>14</w:t>
      </w:r>
      <w:r w:rsidRPr="00693BE1">
        <w:rPr>
          <w:b/>
        </w:rPr>
        <w:t xml:space="preserve">: </w:t>
      </w:r>
      <w:r>
        <w:rPr>
          <w:b/>
        </w:rPr>
        <w:t>T</w:t>
      </w:r>
      <w:r w:rsidRPr="00693BE1">
        <w:rPr>
          <w:b/>
        </w:rPr>
        <w:t xml:space="preserve">o support newly introduced </w:t>
      </w:r>
      <w:r>
        <w:rPr>
          <w:b/>
        </w:rPr>
        <w:t xml:space="preserve">intermediate outputs such as </w:t>
      </w:r>
      <w:proofErr w:type="spellStart"/>
      <w:r>
        <w:rPr>
          <w:b/>
        </w:rPr>
        <w:t>ToA</w:t>
      </w:r>
      <w:proofErr w:type="spellEnd"/>
      <w:r>
        <w:rPr>
          <w:b/>
        </w:rPr>
        <w:t xml:space="preserve"> and path phase (case 2a), and </w:t>
      </w:r>
      <w:r w:rsidRPr="00693BE1">
        <w:rPr>
          <w:b/>
        </w:rPr>
        <w:t xml:space="preserve">positioning-related measurements, such as CIR, </w:t>
      </w:r>
      <w:r>
        <w:rPr>
          <w:b/>
        </w:rPr>
        <w:t xml:space="preserve">PDP, DP (case 2b), </w:t>
      </w:r>
      <w:r w:rsidRPr="00693BE1">
        <w:rPr>
          <w:b/>
        </w:rPr>
        <w:t xml:space="preserve">which have been </w:t>
      </w:r>
      <w:r>
        <w:rPr>
          <w:b/>
        </w:rPr>
        <w:t>specified in the TR on the Study of AI/ML for NR Air Interface</w:t>
      </w:r>
      <w:r w:rsidRPr="00693BE1">
        <w:rPr>
          <w:b/>
        </w:rPr>
        <w:t xml:space="preserve">, </w:t>
      </w:r>
      <w:r>
        <w:rPr>
          <w:b/>
        </w:rPr>
        <w:t xml:space="preserve">the </w:t>
      </w:r>
      <w:r w:rsidRPr="00693BE1">
        <w:rPr>
          <w:b/>
        </w:rPr>
        <w:t>LPP protocol need</w:t>
      </w:r>
      <w:r>
        <w:rPr>
          <w:b/>
        </w:rPr>
        <w:t>s</w:t>
      </w:r>
      <w:r w:rsidRPr="00693BE1">
        <w:rPr>
          <w:b/>
        </w:rPr>
        <w:t xml:space="preserve"> to be further enhanced.</w:t>
      </w:r>
    </w:p>
    <w:p w14:paraId="797A8BA9" w14:textId="40424DAB" w:rsidR="009E22E1" w:rsidRPr="00233109" w:rsidRDefault="009E22E1" w:rsidP="00233109">
      <w:pPr>
        <w:spacing w:after="120"/>
        <w:rPr>
          <w:b/>
          <w:bCs/>
        </w:rPr>
      </w:pPr>
      <w:r w:rsidRPr="00693BE1">
        <w:rPr>
          <w:b/>
          <w:bCs/>
        </w:rPr>
        <w:t>Observation</w:t>
      </w:r>
      <w:r>
        <w:rPr>
          <w:b/>
          <w:bCs/>
        </w:rPr>
        <w:t xml:space="preserve"> 15</w:t>
      </w:r>
      <w:r w:rsidRPr="00693BE1">
        <w:rPr>
          <w:b/>
          <w:bCs/>
        </w:rPr>
        <w:t xml:space="preserve">: For UE-side monitoring with LMF assistance using ground truth </w:t>
      </w:r>
      <w:r>
        <w:rPr>
          <w:b/>
          <w:bCs/>
        </w:rPr>
        <w:t>or without ground truth</w:t>
      </w:r>
      <w:r w:rsidRPr="00693BE1">
        <w:rPr>
          <w:b/>
          <w:bCs/>
        </w:rPr>
        <w:t xml:space="preserve"> information, there is no mechanism in the current version of LPP to transmit measurement data, i.e., associated with the measurement dataset, from the LMF to the UE.</w:t>
      </w:r>
    </w:p>
    <w:p w14:paraId="76D6DFA7" w14:textId="77777777" w:rsidR="00D31319" w:rsidRDefault="00D31319" w:rsidP="00D31319">
      <w:pPr>
        <w:rPr>
          <w:bCs/>
        </w:rPr>
      </w:pPr>
      <w:r>
        <w:rPr>
          <w:bCs/>
        </w:rPr>
        <w:t>And proposed the following:</w:t>
      </w:r>
    </w:p>
    <w:p w14:paraId="57058830" w14:textId="77777777" w:rsidR="009E22E1" w:rsidRPr="00693BE1" w:rsidRDefault="009E22E1" w:rsidP="00233109">
      <w:pPr>
        <w:spacing w:after="120"/>
        <w:jc w:val="both"/>
        <w:rPr>
          <w:b/>
          <w:bCs/>
        </w:rPr>
      </w:pPr>
      <w:r w:rsidRPr="00693BE1">
        <w:rPr>
          <w:b/>
          <w:bCs/>
        </w:rPr>
        <w:t xml:space="preserve">Proposal </w:t>
      </w:r>
      <w:r>
        <w:rPr>
          <w:b/>
          <w:bCs/>
        </w:rPr>
        <w:t>1</w:t>
      </w:r>
      <w:r w:rsidRPr="00693BE1">
        <w:rPr>
          <w:b/>
          <w:bCs/>
        </w:rPr>
        <w:t xml:space="preserve">: RAN2 to assume offline training collaboration when considering data collection methods for model </w:t>
      </w:r>
      <w:r w:rsidRPr="00003281">
        <w:rPr>
          <w:b/>
        </w:rPr>
        <w:t>training</w:t>
      </w:r>
      <w:r w:rsidRPr="00003281">
        <w:rPr>
          <w:b/>
          <w:bCs/>
        </w:rPr>
        <w:t>.</w:t>
      </w:r>
    </w:p>
    <w:p w14:paraId="6936AA60" w14:textId="77777777" w:rsidR="009E22E1" w:rsidRPr="00693BE1" w:rsidRDefault="009E22E1" w:rsidP="00233109">
      <w:pPr>
        <w:spacing w:after="120"/>
        <w:jc w:val="both"/>
        <w:rPr>
          <w:b/>
        </w:rPr>
      </w:pPr>
      <w:r w:rsidRPr="00693BE1">
        <w:rPr>
          <w:b/>
        </w:rPr>
        <w:t xml:space="preserve">Proposal </w:t>
      </w:r>
      <w:r>
        <w:rPr>
          <w:b/>
        </w:rPr>
        <w:t>2</w:t>
      </w:r>
      <w:r w:rsidRPr="00693BE1">
        <w:rPr>
          <w:b/>
        </w:rPr>
        <w:t>: RAN2 to prioritize the study of the MDT framework for Type 1 training for the CSI</w:t>
      </w:r>
      <w:r>
        <w:rPr>
          <w:b/>
        </w:rPr>
        <w:t xml:space="preserve"> </w:t>
      </w:r>
      <w:r>
        <w:rPr>
          <w:b/>
          <w:bCs/>
        </w:rPr>
        <w:t>compression</w:t>
      </w:r>
      <w:r w:rsidRPr="00693BE1">
        <w:rPr>
          <w:b/>
          <w:bCs/>
        </w:rPr>
        <w:t xml:space="preserve"> </w:t>
      </w:r>
      <w:r w:rsidRPr="00693BE1">
        <w:rPr>
          <w:b/>
        </w:rPr>
        <w:t>use-case.</w:t>
      </w:r>
    </w:p>
    <w:p w14:paraId="0DD6E598" w14:textId="77777777" w:rsidR="009E22E1" w:rsidRPr="00D024A8" w:rsidRDefault="009E22E1" w:rsidP="00233109">
      <w:pPr>
        <w:spacing w:after="120"/>
        <w:jc w:val="both"/>
        <w:rPr>
          <w:b/>
          <w:bCs/>
        </w:rPr>
      </w:pPr>
      <w:r w:rsidRPr="00D024A8">
        <w:rPr>
          <w:b/>
          <w:bCs/>
        </w:rPr>
        <w:t xml:space="preserve">Proposal </w:t>
      </w:r>
      <w:r>
        <w:rPr>
          <w:b/>
          <w:bCs/>
        </w:rPr>
        <w:t>3</w:t>
      </w:r>
      <w:r w:rsidRPr="00D024A8">
        <w:rPr>
          <w:b/>
          <w:bCs/>
        </w:rPr>
        <w:t xml:space="preserve">: RAN2 to prioritize the study of the MDT framework for </w:t>
      </w:r>
      <w:r>
        <w:rPr>
          <w:b/>
          <w:bCs/>
        </w:rPr>
        <w:t xml:space="preserve">collecting the information needed for enabling </w:t>
      </w:r>
      <w:r w:rsidRPr="00D024A8">
        <w:rPr>
          <w:b/>
          <w:bCs/>
        </w:rPr>
        <w:t xml:space="preserve">Type </w:t>
      </w:r>
      <w:r>
        <w:rPr>
          <w:b/>
          <w:bCs/>
        </w:rPr>
        <w:t>2</w:t>
      </w:r>
      <w:r w:rsidRPr="00D024A8">
        <w:rPr>
          <w:b/>
          <w:bCs/>
        </w:rPr>
        <w:t xml:space="preserve"> training for the CSI</w:t>
      </w:r>
      <w:r>
        <w:rPr>
          <w:b/>
          <w:bCs/>
        </w:rPr>
        <w:t xml:space="preserve"> compression</w:t>
      </w:r>
      <w:r w:rsidRPr="00D024A8">
        <w:rPr>
          <w:b/>
          <w:bCs/>
        </w:rPr>
        <w:t xml:space="preserve"> use-case.</w:t>
      </w:r>
      <w:r>
        <w:rPr>
          <w:b/>
          <w:bCs/>
        </w:rPr>
        <w:t xml:space="preserve"> </w:t>
      </w:r>
    </w:p>
    <w:p w14:paraId="61379830" w14:textId="77777777" w:rsidR="009E22E1" w:rsidRDefault="009E22E1" w:rsidP="00233109">
      <w:pPr>
        <w:spacing w:after="120"/>
        <w:jc w:val="both"/>
        <w:rPr>
          <w:b/>
          <w:bCs/>
        </w:rPr>
      </w:pPr>
      <w:r w:rsidRPr="00693BE1">
        <w:rPr>
          <w:b/>
          <w:bCs/>
        </w:rPr>
        <w:t xml:space="preserve">Proposal </w:t>
      </w:r>
      <w:r>
        <w:rPr>
          <w:b/>
          <w:bCs/>
        </w:rPr>
        <w:t>4</w:t>
      </w:r>
      <w:r w:rsidRPr="00693BE1">
        <w:rPr>
          <w:b/>
          <w:bCs/>
        </w:rPr>
        <w:t xml:space="preserve">: For Type 3 training, </w:t>
      </w:r>
      <w:r>
        <w:rPr>
          <w:b/>
          <w:bCs/>
        </w:rPr>
        <w:t xml:space="preserve">in case the NW trains first, </w:t>
      </w:r>
      <w:r w:rsidRPr="00693BE1">
        <w:rPr>
          <w:b/>
          <w:bCs/>
        </w:rPr>
        <w:t>RAN2 to prioritize the study of mechanisms that would enable the collection of the dataset from the UE</w:t>
      </w:r>
      <w:r>
        <w:rPr>
          <w:b/>
          <w:bCs/>
        </w:rPr>
        <w:t>, i.e., ground truth CSI information</w:t>
      </w:r>
      <w:r w:rsidRPr="00693BE1">
        <w:rPr>
          <w:b/>
          <w:bCs/>
        </w:rPr>
        <w:t xml:space="preserve">. </w:t>
      </w:r>
    </w:p>
    <w:p w14:paraId="13A45775" w14:textId="77777777" w:rsidR="009E22E1" w:rsidRDefault="009E22E1" w:rsidP="00233109">
      <w:pPr>
        <w:spacing w:after="120"/>
        <w:jc w:val="both"/>
        <w:rPr>
          <w:b/>
        </w:rPr>
      </w:pPr>
      <w:r w:rsidRPr="00693BE1">
        <w:rPr>
          <w:b/>
          <w:bCs/>
        </w:rPr>
        <w:t xml:space="preserve">Proposal </w:t>
      </w:r>
      <w:r>
        <w:rPr>
          <w:b/>
          <w:bCs/>
        </w:rPr>
        <w:t>5</w:t>
      </w:r>
      <w:r w:rsidRPr="00693BE1">
        <w:rPr>
          <w:b/>
          <w:bCs/>
        </w:rPr>
        <w:t xml:space="preserve">: For Type 3 training, RAN2 to prioritize the study of MDT, L1 measurement framework and UAI. </w:t>
      </w:r>
    </w:p>
    <w:p w14:paraId="32ADCFA8" w14:textId="77777777" w:rsidR="009E22E1" w:rsidRPr="00693BE1" w:rsidRDefault="009E22E1" w:rsidP="00233109">
      <w:pPr>
        <w:spacing w:after="120"/>
        <w:jc w:val="both"/>
        <w:rPr>
          <w:b/>
          <w:bCs/>
        </w:rPr>
      </w:pPr>
      <w:r w:rsidRPr="00693BE1">
        <w:rPr>
          <w:b/>
          <w:bCs/>
        </w:rPr>
        <w:lastRenderedPageBreak/>
        <w:t xml:space="preserve">Proposal </w:t>
      </w:r>
      <w:r>
        <w:rPr>
          <w:b/>
          <w:bCs/>
        </w:rPr>
        <w:t>6</w:t>
      </w:r>
      <w:r w:rsidRPr="00693BE1">
        <w:rPr>
          <w:b/>
          <w:bCs/>
        </w:rPr>
        <w:t xml:space="preserve">: </w:t>
      </w:r>
      <w:r>
        <w:rPr>
          <w:b/>
          <w:bCs/>
        </w:rPr>
        <w:t>For the CSI use-case,</w:t>
      </w:r>
      <w:r>
        <w:rPr>
          <w:b/>
        </w:rPr>
        <w:t xml:space="preserve"> </w:t>
      </w:r>
      <w:r w:rsidRPr="00693BE1">
        <w:rPr>
          <w:b/>
          <w:bCs/>
        </w:rPr>
        <w:t>RAN2 to prioritize aspects related to the analysis of the identified data collection frameworks</w:t>
      </w:r>
      <w:r>
        <w:rPr>
          <w:b/>
          <w:bCs/>
        </w:rPr>
        <w:t xml:space="preserve"> and study the signalling needed to enable the collection of the data</w:t>
      </w:r>
      <w:r w:rsidRPr="00693BE1">
        <w:rPr>
          <w:b/>
          <w:bCs/>
        </w:rPr>
        <w:t xml:space="preserve">. After that is understood, RAN2 can evaluate whether the identified training venues fall within the scope of RAN2. </w:t>
      </w:r>
    </w:p>
    <w:p w14:paraId="277550FB" w14:textId="77777777" w:rsidR="009E22E1" w:rsidRPr="00693BE1" w:rsidRDefault="009E22E1" w:rsidP="00233109">
      <w:pPr>
        <w:spacing w:after="120"/>
        <w:jc w:val="both"/>
        <w:rPr>
          <w:b/>
          <w:bCs/>
        </w:rPr>
      </w:pPr>
      <w:r w:rsidRPr="00693BE1">
        <w:rPr>
          <w:b/>
          <w:bCs/>
        </w:rPr>
        <w:t xml:space="preserve">Proposal </w:t>
      </w:r>
      <w:r>
        <w:rPr>
          <w:b/>
          <w:bCs/>
        </w:rPr>
        <w:t>7</w:t>
      </w:r>
      <w:r w:rsidRPr="00693BE1">
        <w:rPr>
          <w:b/>
          <w:bCs/>
        </w:rPr>
        <w:t xml:space="preserve">: For the CSI prediction use case, RAN2 to prioritize the study of the MDT, L1 measurement reporting and UAI. </w:t>
      </w:r>
    </w:p>
    <w:p w14:paraId="3161920D" w14:textId="77777777" w:rsidR="009E22E1" w:rsidRPr="004E3E9C" w:rsidRDefault="009E22E1" w:rsidP="00233109">
      <w:pPr>
        <w:spacing w:after="120"/>
        <w:jc w:val="both"/>
        <w:rPr>
          <w:b/>
          <w:bCs/>
        </w:rPr>
      </w:pPr>
      <w:r w:rsidRPr="004E3E9C">
        <w:rPr>
          <w:b/>
          <w:bCs/>
        </w:rPr>
        <w:t xml:space="preserve">Proposal </w:t>
      </w:r>
      <w:r>
        <w:rPr>
          <w:b/>
          <w:bCs/>
        </w:rPr>
        <w:t>8</w:t>
      </w:r>
      <w:r w:rsidRPr="004E3E9C">
        <w:rPr>
          <w:b/>
          <w:bCs/>
        </w:rPr>
        <w:t xml:space="preserve">: RAN2 </w:t>
      </w:r>
      <w:r>
        <w:rPr>
          <w:b/>
          <w:bCs/>
        </w:rPr>
        <w:t>to</w:t>
      </w:r>
      <w:r w:rsidRPr="004E3E9C">
        <w:rPr>
          <w:b/>
          <w:bCs/>
        </w:rPr>
        <w:t xml:space="preserve"> analyse the usability and any required enhancement of the legacy CSI measurement and reporting </w:t>
      </w:r>
      <w:r>
        <w:rPr>
          <w:b/>
          <w:bCs/>
        </w:rPr>
        <w:t xml:space="preserve">and the MDT </w:t>
      </w:r>
      <w:r w:rsidRPr="004E3E9C">
        <w:rPr>
          <w:b/>
          <w:bCs/>
        </w:rPr>
        <w:t>framework</w:t>
      </w:r>
      <w:r>
        <w:rPr>
          <w:b/>
          <w:bCs/>
        </w:rPr>
        <w:t>s</w:t>
      </w:r>
      <w:r w:rsidRPr="004E3E9C">
        <w:rPr>
          <w:b/>
          <w:bCs/>
        </w:rPr>
        <w:t xml:space="preserve"> for data collection </w:t>
      </w:r>
      <w:r>
        <w:rPr>
          <w:b/>
          <w:bCs/>
        </w:rPr>
        <w:t>in</w:t>
      </w:r>
      <w:r w:rsidRPr="004E3E9C">
        <w:rPr>
          <w:b/>
          <w:bCs/>
        </w:rPr>
        <w:t xml:space="preserve"> the CSI compression use case</w:t>
      </w:r>
      <w:r>
        <w:rPr>
          <w:b/>
          <w:bCs/>
        </w:rPr>
        <w:t xml:space="preserve"> for the inference and monitoring functions.</w:t>
      </w:r>
    </w:p>
    <w:p w14:paraId="73C75B40" w14:textId="77777777" w:rsidR="009E22E1" w:rsidRDefault="009E22E1" w:rsidP="00233109">
      <w:pPr>
        <w:pStyle w:val="pf0"/>
        <w:spacing w:before="0" w:beforeAutospacing="0" w:after="120" w:afterAutospacing="0"/>
        <w:jc w:val="both"/>
        <w:rPr>
          <w:b/>
          <w:sz w:val="20"/>
          <w:szCs w:val="20"/>
          <w:lang w:val="en-GB"/>
        </w:rPr>
      </w:pPr>
      <w:r w:rsidRPr="00693BE1">
        <w:rPr>
          <w:b/>
          <w:bCs/>
          <w:sz w:val="20"/>
          <w:szCs w:val="20"/>
          <w:lang w:val="en-GB"/>
        </w:rPr>
        <w:t>Proposal</w:t>
      </w:r>
      <w:r>
        <w:rPr>
          <w:b/>
          <w:bCs/>
          <w:sz w:val="20"/>
          <w:szCs w:val="20"/>
          <w:lang w:val="en-GB"/>
        </w:rPr>
        <w:t xml:space="preserve"> 9</w:t>
      </w:r>
      <w:r w:rsidRPr="00693BE1">
        <w:rPr>
          <w:b/>
          <w:bCs/>
          <w:sz w:val="20"/>
          <w:szCs w:val="20"/>
          <w:lang w:val="en-GB"/>
        </w:rPr>
        <w:t>: RAN2 to study further enhancements needed for MDT</w:t>
      </w:r>
      <w:r>
        <w:rPr>
          <w:b/>
          <w:bCs/>
          <w:sz w:val="20"/>
          <w:szCs w:val="20"/>
          <w:lang w:val="en-GB"/>
        </w:rPr>
        <w:t>, L1 measurement reporting framework</w:t>
      </w:r>
      <w:r w:rsidRPr="00693BE1">
        <w:rPr>
          <w:b/>
          <w:bCs/>
          <w:sz w:val="20"/>
          <w:szCs w:val="20"/>
          <w:lang w:val="en-GB"/>
        </w:rPr>
        <w:t xml:space="preserve"> </w:t>
      </w:r>
      <w:r>
        <w:rPr>
          <w:b/>
          <w:bCs/>
          <w:sz w:val="20"/>
          <w:szCs w:val="20"/>
          <w:lang w:val="en-GB"/>
        </w:rPr>
        <w:t xml:space="preserve">and UAI </w:t>
      </w:r>
      <w:r w:rsidRPr="00693BE1">
        <w:rPr>
          <w:b/>
          <w:bCs/>
          <w:sz w:val="20"/>
          <w:szCs w:val="20"/>
          <w:lang w:val="en-GB"/>
        </w:rPr>
        <w:t>to enable data collection for (offline) training</w:t>
      </w:r>
      <w:r>
        <w:rPr>
          <w:b/>
          <w:bCs/>
          <w:sz w:val="20"/>
          <w:szCs w:val="20"/>
          <w:lang w:val="en-GB"/>
        </w:rPr>
        <w:t xml:space="preserve"> for the BM use-case</w:t>
      </w:r>
      <w:r w:rsidRPr="00693BE1">
        <w:rPr>
          <w:b/>
          <w:bCs/>
          <w:sz w:val="20"/>
          <w:szCs w:val="20"/>
          <w:lang w:val="en-GB"/>
        </w:rPr>
        <w:t xml:space="preserve">. </w:t>
      </w:r>
    </w:p>
    <w:p w14:paraId="676E9343" w14:textId="77777777" w:rsidR="009E22E1" w:rsidRPr="00942F5D" w:rsidRDefault="009E22E1" w:rsidP="00233109">
      <w:pPr>
        <w:spacing w:after="120"/>
        <w:jc w:val="both"/>
        <w:rPr>
          <w:b/>
          <w:bCs/>
        </w:rPr>
      </w:pPr>
      <w:r w:rsidRPr="00942F5D">
        <w:rPr>
          <w:b/>
          <w:bCs/>
        </w:rPr>
        <w:t xml:space="preserve">Proposal </w:t>
      </w:r>
      <w:r>
        <w:rPr>
          <w:b/>
          <w:bCs/>
        </w:rPr>
        <w:t>10</w:t>
      </w:r>
      <w:r w:rsidRPr="00942F5D">
        <w:rPr>
          <w:b/>
          <w:bCs/>
        </w:rPr>
        <w:t xml:space="preserve">: </w:t>
      </w:r>
      <w:r>
        <w:rPr>
          <w:b/>
          <w:bCs/>
        </w:rPr>
        <w:t xml:space="preserve">For the BM use-case, </w:t>
      </w:r>
      <w:r w:rsidRPr="00942F5D">
        <w:rPr>
          <w:b/>
          <w:bCs/>
        </w:rPr>
        <w:t>RAN2 to prioritize aspects related to the analysis of the identified data collection frameworks</w:t>
      </w:r>
      <w:r>
        <w:rPr>
          <w:b/>
          <w:bCs/>
        </w:rPr>
        <w:t xml:space="preserve"> and study the signalling needed to enable the collection of the data</w:t>
      </w:r>
      <w:r w:rsidRPr="00942F5D">
        <w:rPr>
          <w:b/>
          <w:bCs/>
        </w:rPr>
        <w:t xml:space="preserve">. After that is understood, RAN2 can evaluate whether the identified training venues fall within the scope of RAN2. </w:t>
      </w:r>
    </w:p>
    <w:p w14:paraId="27C8B1ED" w14:textId="294FABF8" w:rsidR="009E22E1" w:rsidRPr="00693BE1" w:rsidRDefault="009E22E1" w:rsidP="00233109">
      <w:pPr>
        <w:pStyle w:val="CommentText"/>
        <w:spacing w:after="120"/>
        <w:jc w:val="both"/>
        <w:rPr>
          <w:b/>
          <w:bCs/>
        </w:rPr>
      </w:pPr>
      <w:r w:rsidRPr="00693BE1">
        <w:rPr>
          <w:b/>
          <w:bCs/>
        </w:rPr>
        <w:t xml:space="preserve">Proposal </w:t>
      </w:r>
      <w:r>
        <w:rPr>
          <w:b/>
          <w:bCs/>
        </w:rPr>
        <w:t>11</w:t>
      </w:r>
      <w:r w:rsidRPr="00693BE1">
        <w:rPr>
          <w:b/>
          <w:bCs/>
        </w:rPr>
        <w:t>: RAN2 to prioritize the study the L1 measurement framework</w:t>
      </w:r>
      <w:r>
        <w:rPr>
          <w:b/>
          <w:bCs/>
        </w:rPr>
        <w:t>, for measurement reporting,</w:t>
      </w:r>
      <w:r w:rsidRPr="00693BE1">
        <w:rPr>
          <w:b/>
          <w:bCs/>
        </w:rPr>
        <w:t xml:space="preserve"> and UAI</w:t>
      </w:r>
      <w:r>
        <w:rPr>
          <w:b/>
          <w:bCs/>
        </w:rPr>
        <w:t>,</w:t>
      </w:r>
      <w:r w:rsidRPr="00693BE1">
        <w:rPr>
          <w:b/>
          <w:bCs/>
        </w:rPr>
        <w:t xml:space="preserve"> </w:t>
      </w:r>
      <w:r>
        <w:rPr>
          <w:b/>
          <w:bCs/>
        </w:rPr>
        <w:t xml:space="preserve">for signalling assistance information from a UE, </w:t>
      </w:r>
      <w:r w:rsidRPr="00693BE1">
        <w:rPr>
          <w:b/>
          <w:bCs/>
        </w:rPr>
        <w:t xml:space="preserve">for the purpose of data collection for inference. </w:t>
      </w:r>
    </w:p>
    <w:p w14:paraId="2ACBFB81" w14:textId="77777777" w:rsidR="009E22E1" w:rsidRPr="00693BE1" w:rsidRDefault="009E22E1" w:rsidP="00233109">
      <w:pPr>
        <w:pStyle w:val="CommentText"/>
        <w:spacing w:after="120"/>
        <w:jc w:val="both"/>
        <w:rPr>
          <w:b/>
          <w:bCs/>
        </w:rPr>
      </w:pPr>
      <w:r w:rsidRPr="00693BE1">
        <w:rPr>
          <w:b/>
          <w:bCs/>
        </w:rPr>
        <w:t xml:space="preserve">Proposal </w:t>
      </w:r>
      <w:r>
        <w:rPr>
          <w:b/>
          <w:bCs/>
        </w:rPr>
        <w:t>12</w:t>
      </w:r>
      <w:r w:rsidRPr="00693BE1">
        <w:rPr>
          <w:b/>
          <w:bCs/>
        </w:rPr>
        <w:t xml:space="preserve">: </w:t>
      </w:r>
      <w:r w:rsidRPr="0029322A">
        <w:rPr>
          <w:b/>
          <w:bCs/>
        </w:rPr>
        <w:t>RAN2 to pr</w:t>
      </w:r>
      <w:r w:rsidRPr="00942F5D">
        <w:rPr>
          <w:b/>
          <w:bCs/>
        </w:rPr>
        <w:t xml:space="preserve">ioritize the study the L1 measurements framework and the UAI for the purpose of data collection for </w:t>
      </w:r>
      <w:r>
        <w:rPr>
          <w:b/>
          <w:bCs/>
        </w:rPr>
        <w:t>monitoring</w:t>
      </w:r>
      <w:r w:rsidRPr="00942F5D">
        <w:rPr>
          <w:b/>
          <w:bCs/>
        </w:rPr>
        <w:t xml:space="preserve">. </w:t>
      </w:r>
    </w:p>
    <w:p w14:paraId="3CDBD32F" w14:textId="77777777" w:rsidR="009E22E1" w:rsidRPr="006A54F3" w:rsidRDefault="009E22E1" w:rsidP="00233109">
      <w:pPr>
        <w:spacing w:after="120"/>
        <w:rPr>
          <w:b/>
          <w:lang w:val="en-US"/>
        </w:rPr>
      </w:pPr>
      <w:r w:rsidRPr="006A54F3">
        <w:rPr>
          <w:b/>
          <w:bCs/>
          <w:lang w:val="en-US"/>
        </w:rPr>
        <w:t>Proposal</w:t>
      </w:r>
      <w:r w:rsidRPr="006A54F3">
        <w:rPr>
          <w:b/>
          <w:lang w:val="en-US"/>
        </w:rPr>
        <w:t xml:space="preserve"> </w:t>
      </w:r>
      <w:r>
        <w:rPr>
          <w:b/>
          <w:lang w:val="en-US"/>
        </w:rPr>
        <w:t>13</w:t>
      </w:r>
      <w:r w:rsidRPr="006A54F3">
        <w:rPr>
          <w:b/>
          <w:lang w:val="en-US"/>
        </w:rPr>
        <w:t xml:space="preserve">: </w:t>
      </w:r>
      <w:r w:rsidRPr="29BDCB9B">
        <w:rPr>
          <w:b/>
          <w:bCs/>
          <w:lang w:val="en-US"/>
        </w:rPr>
        <w:t>For Case 2b, e</w:t>
      </w:r>
      <w:r w:rsidRPr="006A54F3">
        <w:rPr>
          <w:b/>
          <w:bCs/>
          <w:lang w:val="en-US"/>
        </w:rPr>
        <w:t>nhance</w:t>
      </w:r>
      <w:r w:rsidRPr="006A54F3">
        <w:rPr>
          <w:b/>
          <w:lang w:val="en-US"/>
        </w:rPr>
        <w:t xml:space="preserve"> LPP Request/Location Information to support the transmission of training data from UE/PRU to LMF, containing positioning-related measurements, UE location estimation, and any associated labels.</w:t>
      </w:r>
    </w:p>
    <w:p w14:paraId="584180BF" w14:textId="77777777" w:rsidR="009E22E1" w:rsidRPr="000C5676" w:rsidRDefault="009E22E1" w:rsidP="00233109">
      <w:pPr>
        <w:spacing w:after="120"/>
        <w:rPr>
          <w:b/>
          <w:bCs/>
        </w:rPr>
      </w:pPr>
      <w:r w:rsidRPr="000C5676">
        <w:rPr>
          <w:b/>
          <w:bCs/>
        </w:rPr>
        <w:t xml:space="preserve">Proposal </w:t>
      </w:r>
      <w:r>
        <w:rPr>
          <w:b/>
          <w:bCs/>
        </w:rPr>
        <w:t>14</w:t>
      </w:r>
      <w:r w:rsidRPr="000C5676">
        <w:rPr>
          <w:b/>
          <w:bCs/>
        </w:rPr>
        <w:t xml:space="preserve">: For Cases 1 and 2a, enhance LPP </w:t>
      </w:r>
      <w:proofErr w:type="gramStart"/>
      <w:r w:rsidRPr="000C5676">
        <w:rPr>
          <w:b/>
          <w:bCs/>
        </w:rPr>
        <w:t>Provide Assistance</w:t>
      </w:r>
      <w:proofErr w:type="gramEnd"/>
      <w:r w:rsidRPr="000C5676">
        <w:rPr>
          <w:b/>
          <w:bCs/>
        </w:rPr>
        <w:t xml:space="preserve"> Data to support the transmission of training data containing positioning-related measurements and any associated labels considered in RAN1, from the LMF to the UE.</w:t>
      </w:r>
    </w:p>
    <w:p w14:paraId="1656405A" w14:textId="77777777" w:rsidR="009E22E1" w:rsidRDefault="009E22E1" w:rsidP="00233109">
      <w:pPr>
        <w:spacing w:after="120"/>
      </w:pPr>
      <w:r w:rsidRPr="7CB83C2E">
        <w:rPr>
          <w:b/>
          <w:bCs/>
        </w:rPr>
        <w:t xml:space="preserve">Proposal </w:t>
      </w:r>
      <w:r>
        <w:rPr>
          <w:b/>
          <w:bCs/>
        </w:rPr>
        <w:t>15</w:t>
      </w:r>
      <w:r w:rsidRPr="7CB83C2E">
        <w:rPr>
          <w:b/>
          <w:bCs/>
        </w:rPr>
        <w:t>: Enhance LPP</w:t>
      </w:r>
      <w:r>
        <w:rPr>
          <w:b/>
          <w:bCs/>
        </w:rPr>
        <w:t xml:space="preserve"> Provide Location Information</w:t>
      </w:r>
      <w:r w:rsidRPr="7CB83C2E">
        <w:rPr>
          <w:b/>
          <w:bCs/>
        </w:rPr>
        <w:t xml:space="preserve"> to support </w:t>
      </w:r>
      <w:r>
        <w:rPr>
          <w:b/>
          <w:bCs/>
        </w:rPr>
        <w:t xml:space="preserve">the reporting of intermediate outputs and </w:t>
      </w:r>
      <w:r w:rsidRPr="7CB83C2E">
        <w:rPr>
          <w:b/>
          <w:bCs/>
        </w:rPr>
        <w:t xml:space="preserve">positioning-related measurements considered in RAN1, </w:t>
      </w:r>
      <w:r>
        <w:rPr>
          <w:b/>
          <w:bCs/>
        </w:rPr>
        <w:t>from the UE to the LMF</w:t>
      </w:r>
      <w:r w:rsidRPr="7CB83C2E">
        <w:rPr>
          <w:b/>
          <w:bCs/>
        </w:rPr>
        <w:t>.</w:t>
      </w:r>
    </w:p>
    <w:p w14:paraId="210F54E3" w14:textId="77777777" w:rsidR="009E22E1" w:rsidRDefault="009E22E1" w:rsidP="00233109">
      <w:pPr>
        <w:spacing w:after="120"/>
        <w:rPr>
          <w:b/>
        </w:rPr>
      </w:pPr>
      <w:r w:rsidRPr="00693BE1">
        <w:rPr>
          <w:b/>
          <w:bCs/>
        </w:rPr>
        <w:t>Proposal</w:t>
      </w:r>
      <w:r>
        <w:rPr>
          <w:b/>
          <w:bCs/>
        </w:rPr>
        <w:t xml:space="preserve"> 16</w:t>
      </w:r>
      <w:r w:rsidRPr="00693BE1">
        <w:rPr>
          <w:b/>
          <w:bCs/>
        </w:rPr>
        <w:t>: Enhance LPP</w:t>
      </w:r>
      <w:r>
        <w:rPr>
          <w:b/>
          <w:bCs/>
        </w:rPr>
        <w:t xml:space="preserve"> </w:t>
      </w:r>
      <w:proofErr w:type="gramStart"/>
      <w:r>
        <w:rPr>
          <w:b/>
          <w:bCs/>
        </w:rPr>
        <w:t>Provide Assistance</w:t>
      </w:r>
      <w:proofErr w:type="gramEnd"/>
      <w:r>
        <w:rPr>
          <w:b/>
          <w:bCs/>
        </w:rPr>
        <w:t xml:space="preserve"> Data</w:t>
      </w:r>
      <w:r w:rsidRPr="00693BE1">
        <w:rPr>
          <w:b/>
          <w:bCs/>
        </w:rPr>
        <w:t xml:space="preserve"> to support transmission of monitoring datasets, e.g., measurement data and/or ground truth labels</w:t>
      </w:r>
      <w:r>
        <w:rPr>
          <w:b/>
          <w:bCs/>
        </w:rPr>
        <w:t xml:space="preserve"> or assistance information in absence of ground truth</w:t>
      </w:r>
      <w:r w:rsidRPr="00693BE1">
        <w:rPr>
          <w:b/>
          <w:bCs/>
        </w:rPr>
        <w:t>, to a UE for the purpose of monitoring.</w:t>
      </w:r>
    </w:p>
    <w:p w14:paraId="2BB2AF8F" w14:textId="77777777" w:rsidR="009E22E1" w:rsidRDefault="009E22E1" w:rsidP="00D31319">
      <w:pPr>
        <w:rPr>
          <w:bCs/>
        </w:rPr>
      </w:pPr>
    </w:p>
    <w:p w14:paraId="28892166" w14:textId="50A7610F" w:rsidR="0098691C" w:rsidRPr="004F4540" w:rsidRDefault="0098691C" w:rsidP="006A54F3">
      <w:pPr>
        <w:pStyle w:val="Heading1"/>
      </w:pPr>
      <w:r>
        <w:t>4</w:t>
      </w:r>
      <w:r>
        <w:tab/>
        <w:t>References</w:t>
      </w:r>
    </w:p>
    <w:p w14:paraId="5A26360E" w14:textId="31F50B2D" w:rsidR="00BD6A09" w:rsidRDefault="00BD6A09" w:rsidP="00BD6A09">
      <w:pPr>
        <w:spacing w:after="100"/>
      </w:pPr>
      <w:r w:rsidRPr="00E14416">
        <w:t>[</w:t>
      </w:r>
      <w:r>
        <w:t>1</w:t>
      </w:r>
      <w:r w:rsidRPr="00E14416">
        <w:t xml:space="preserve">] </w:t>
      </w:r>
      <w:r w:rsidRPr="006A54F3">
        <w:t>R2-2301440</w:t>
      </w:r>
      <w:r>
        <w:t xml:space="preserve"> “</w:t>
      </w:r>
      <w:r w:rsidRPr="00E14416">
        <w:t>Outcome of [Post120][</w:t>
      </w:r>
      <w:proofErr w:type="gramStart"/>
      <w:r w:rsidRPr="00E14416">
        <w:t>054][</w:t>
      </w:r>
      <w:proofErr w:type="gramEnd"/>
      <w:r w:rsidRPr="00E14416">
        <w:t>AIML18] Data Collection</w:t>
      </w:r>
      <w:r>
        <w:t>”,</w:t>
      </w:r>
      <w:r w:rsidRPr="00E14416">
        <w:tab/>
        <w:t>Ericsson, vivo</w:t>
      </w:r>
    </w:p>
    <w:p w14:paraId="35E62206" w14:textId="0DB20599" w:rsidR="006F2D7B" w:rsidRDefault="006F2D7B" w:rsidP="0098691C">
      <w:r>
        <w:t>[2] TS 38.843 “3rd Generation Partnership Project; Technical Specification Group Radio Access Network; Study on Artificial Intelligence (AI)/Machine Learning (ML) for NR air interface (Release 18), V1.0.0, 3GPP, 2023-09</w:t>
      </w:r>
    </w:p>
    <w:p w14:paraId="5D326F28" w14:textId="50F74461" w:rsidR="00F9365E" w:rsidRDefault="006823CD" w:rsidP="00075F3F">
      <w:r>
        <w:rPr>
          <w:lang w:val="en-US"/>
        </w:rPr>
        <w:t>[3] TS 37.355 “</w:t>
      </w:r>
      <w:r w:rsidRPr="00BA5F79">
        <w:rPr>
          <w:lang w:val="en-US"/>
        </w:rPr>
        <w:t>3rd Generation Partnership Project;</w:t>
      </w:r>
      <w:r>
        <w:rPr>
          <w:lang w:val="en-US"/>
        </w:rPr>
        <w:t xml:space="preserve"> </w:t>
      </w:r>
      <w:r w:rsidRPr="00BA5F79">
        <w:rPr>
          <w:lang w:val="en-US"/>
        </w:rPr>
        <w:t>Technical Specification Group Radio Access Network;</w:t>
      </w:r>
      <w:r>
        <w:rPr>
          <w:lang w:val="en-US"/>
        </w:rPr>
        <w:t xml:space="preserve"> </w:t>
      </w:r>
      <w:r w:rsidRPr="00BA5F79">
        <w:rPr>
          <w:lang w:val="en-US"/>
        </w:rPr>
        <w:t xml:space="preserve">LTE </w:t>
      </w:r>
      <w:r>
        <w:rPr>
          <w:lang w:val="en-US"/>
        </w:rPr>
        <w:t>P</w:t>
      </w:r>
      <w:r w:rsidRPr="00BA5F79">
        <w:rPr>
          <w:lang w:val="en-US"/>
        </w:rPr>
        <w:t>ositioning Protocol (LPP)</w:t>
      </w:r>
      <w:r>
        <w:rPr>
          <w:lang w:val="en-US"/>
        </w:rPr>
        <w:t xml:space="preserve"> </w:t>
      </w:r>
      <w:r w:rsidRPr="00BA5F79">
        <w:rPr>
          <w:lang w:val="en-US"/>
        </w:rPr>
        <w:t>(Release 17)</w:t>
      </w:r>
      <w:r>
        <w:rPr>
          <w:lang w:val="en-US"/>
        </w:rPr>
        <w:t>”, V17.5.0, 3GPP, 2023-06</w:t>
      </w:r>
    </w:p>
    <w:p w14:paraId="6C40C41A" w14:textId="75EFA9C4" w:rsidR="00D31319" w:rsidRDefault="0098691C" w:rsidP="00D31319">
      <w:r>
        <w:t>[</w:t>
      </w:r>
      <w:r w:rsidR="00F9365E">
        <w:t>4</w:t>
      </w:r>
      <w:r>
        <w:t xml:space="preserve">] TS 38.305 “3rd Generation Partnership Project; Technical Specification Group Radio Access Network; NG Radio Access Network (NG-RAN); Stage 2 functional specification of User Equipment (UE) positioning in NG-RAN (Release 17), V17.6.0, 3GPP, </w:t>
      </w:r>
      <w:r w:rsidR="00070970">
        <w:t>2023-09</w:t>
      </w:r>
    </w:p>
    <w:p w14:paraId="0BB012AF" w14:textId="77777777" w:rsidR="00D31319" w:rsidRPr="00CD4C7B" w:rsidRDefault="00D31319" w:rsidP="00D31319"/>
    <w:p w14:paraId="7CC97326" w14:textId="77777777" w:rsidR="00D31319" w:rsidRPr="00A209D6" w:rsidRDefault="00D31319" w:rsidP="00D31319"/>
    <w:p w14:paraId="35F222F4" w14:textId="77777777" w:rsidR="00080512" w:rsidRPr="00D31319" w:rsidRDefault="00080512" w:rsidP="00D31319"/>
    <w:sectPr w:rsidR="00080512" w:rsidRPr="00D3131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4BC23" w14:textId="77777777" w:rsidR="004834B8" w:rsidRDefault="004834B8">
      <w:r>
        <w:separator/>
      </w:r>
    </w:p>
  </w:endnote>
  <w:endnote w:type="continuationSeparator" w:id="0">
    <w:p w14:paraId="4889A83B" w14:textId="77777777" w:rsidR="004834B8" w:rsidRDefault="004834B8">
      <w:r>
        <w:continuationSeparator/>
      </w:r>
    </w:p>
  </w:endnote>
  <w:endnote w:type="continuationNotice" w:id="1">
    <w:p w14:paraId="173345EA" w14:textId="77777777" w:rsidR="004834B8" w:rsidRDefault="00483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E276" w14:textId="77777777" w:rsidR="004834B8" w:rsidRDefault="004834B8">
      <w:r>
        <w:separator/>
      </w:r>
    </w:p>
  </w:footnote>
  <w:footnote w:type="continuationSeparator" w:id="0">
    <w:p w14:paraId="61289380" w14:textId="77777777" w:rsidR="004834B8" w:rsidRDefault="004834B8">
      <w:r>
        <w:continuationSeparator/>
      </w:r>
    </w:p>
  </w:footnote>
  <w:footnote w:type="continuationNotice" w:id="1">
    <w:p w14:paraId="21F8C6A6" w14:textId="77777777" w:rsidR="004834B8" w:rsidRDefault="00483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697282"/>
    <w:multiLevelType w:val="hybridMultilevel"/>
    <w:tmpl w:val="21B20B8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EDB1BA4"/>
    <w:multiLevelType w:val="hybridMultilevel"/>
    <w:tmpl w:val="FFFFFFFF"/>
    <w:lvl w:ilvl="0" w:tplc="1A5481F2">
      <w:start w:val="1"/>
      <w:numFmt w:val="bullet"/>
      <w:lvlText w:val="-"/>
      <w:lvlJc w:val="left"/>
      <w:pPr>
        <w:ind w:left="720" w:hanging="360"/>
      </w:pPr>
      <w:rPr>
        <w:rFonts w:ascii="Calibri" w:hAnsi="Calibri" w:hint="default"/>
      </w:rPr>
    </w:lvl>
    <w:lvl w:ilvl="1" w:tplc="87B6F1D4">
      <w:start w:val="1"/>
      <w:numFmt w:val="bullet"/>
      <w:lvlText w:val="o"/>
      <w:lvlJc w:val="left"/>
      <w:pPr>
        <w:ind w:left="1440" w:hanging="360"/>
      </w:pPr>
      <w:rPr>
        <w:rFonts w:ascii="Courier New" w:hAnsi="Courier New" w:hint="default"/>
      </w:rPr>
    </w:lvl>
    <w:lvl w:ilvl="2" w:tplc="E4FEA7A4">
      <w:start w:val="1"/>
      <w:numFmt w:val="bullet"/>
      <w:lvlText w:val=""/>
      <w:lvlJc w:val="left"/>
      <w:pPr>
        <w:ind w:left="2160" w:hanging="360"/>
      </w:pPr>
      <w:rPr>
        <w:rFonts w:ascii="Wingdings" w:hAnsi="Wingdings" w:hint="default"/>
      </w:rPr>
    </w:lvl>
    <w:lvl w:ilvl="3" w:tplc="A8AA044C">
      <w:start w:val="1"/>
      <w:numFmt w:val="bullet"/>
      <w:lvlText w:val=""/>
      <w:lvlJc w:val="left"/>
      <w:pPr>
        <w:ind w:left="2880" w:hanging="360"/>
      </w:pPr>
      <w:rPr>
        <w:rFonts w:ascii="Symbol" w:hAnsi="Symbol" w:hint="default"/>
      </w:rPr>
    </w:lvl>
    <w:lvl w:ilvl="4" w:tplc="3D5084BA">
      <w:start w:val="1"/>
      <w:numFmt w:val="bullet"/>
      <w:lvlText w:val="o"/>
      <w:lvlJc w:val="left"/>
      <w:pPr>
        <w:ind w:left="3600" w:hanging="360"/>
      </w:pPr>
      <w:rPr>
        <w:rFonts w:ascii="Courier New" w:hAnsi="Courier New" w:hint="default"/>
      </w:rPr>
    </w:lvl>
    <w:lvl w:ilvl="5" w:tplc="79BED8F8">
      <w:start w:val="1"/>
      <w:numFmt w:val="bullet"/>
      <w:lvlText w:val=""/>
      <w:lvlJc w:val="left"/>
      <w:pPr>
        <w:ind w:left="4320" w:hanging="360"/>
      </w:pPr>
      <w:rPr>
        <w:rFonts w:ascii="Wingdings" w:hAnsi="Wingdings" w:hint="default"/>
      </w:rPr>
    </w:lvl>
    <w:lvl w:ilvl="6" w:tplc="567C4D64">
      <w:start w:val="1"/>
      <w:numFmt w:val="bullet"/>
      <w:lvlText w:val=""/>
      <w:lvlJc w:val="left"/>
      <w:pPr>
        <w:ind w:left="5040" w:hanging="360"/>
      </w:pPr>
      <w:rPr>
        <w:rFonts w:ascii="Symbol" w:hAnsi="Symbol" w:hint="default"/>
      </w:rPr>
    </w:lvl>
    <w:lvl w:ilvl="7" w:tplc="64129E08">
      <w:start w:val="1"/>
      <w:numFmt w:val="bullet"/>
      <w:lvlText w:val="o"/>
      <w:lvlJc w:val="left"/>
      <w:pPr>
        <w:ind w:left="5760" w:hanging="360"/>
      </w:pPr>
      <w:rPr>
        <w:rFonts w:ascii="Courier New" w:hAnsi="Courier New" w:hint="default"/>
      </w:rPr>
    </w:lvl>
    <w:lvl w:ilvl="8" w:tplc="21EE1652">
      <w:start w:val="1"/>
      <w:numFmt w:val="bullet"/>
      <w:lvlText w:val=""/>
      <w:lvlJc w:val="left"/>
      <w:pPr>
        <w:ind w:left="6480" w:hanging="360"/>
      </w:pPr>
      <w:rPr>
        <w:rFonts w:ascii="Wingdings" w:hAnsi="Wingdings" w:hint="default"/>
      </w:rPr>
    </w:lvl>
  </w:abstractNum>
  <w:abstractNum w:abstractNumId="11" w15:restartNumberingAfterBreak="0">
    <w:nsid w:val="575C1FE5"/>
    <w:multiLevelType w:val="multilevel"/>
    <w:tmpl w:val="86B699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A244163"/>
    <w:multiLevelType w:val="hybridMultilevel"/>
    <w:tmpl w:val="59FA49E4"/>
    <w:lvl w:ilvl="0" w:tplc="0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026708887">
    <w:abstractNumId w:val="13"/>
  </w:num>
  <w:num w:numId="9" w16cid:durableId="918055438">
    <w:abstractNumId w:val="9"/>
  </w:num>
  <w:num w:numId="10" w16cid:durableId="2045518748">
    <w:abstractNumId w:val="2"/>
  </w:num>
  <w:num w:numId="11" w16cid:durableId="1410469851">
    <w:abstractNumId w:val="6"/>
  </w:num>
  <w:num w:numId="12" w16cid:durableId="1918978278">
    <w:abstractNumId w:val="10"/>
  </w:num>
  <w:num w:numId="13" w16cid:durableId="1509906001">
    <w:abstractNumId w:val="3"/>
  </w:num>
  <w:num w:numId="14" w16cid:durableId="823546652">
    <w:abstractNumId w:val="12"/>
  </w:num>
  <w:num w:numId="15" w16cid:durableId="12988785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F2"/>
    <w:rsid w:val="00006C10"/>
    <w:rsid w:val="00007DCF"/>
    <w:rsid w:val="00016557"/>
    <w:rsid w:val="00023880"/>
    <w:rsid w:val="00023A3E"/>
    <w:rsid w:val="00023C40"/>
    <w:rsid w:val="00026066"/>
    <w:rsid w:val="00026A21"/>
    <w:rsid w:val="00027536"/>
    <w:rsid w:val="0003035B"/>
    <w:rsid w:val="00033397"/>
    <w:rsid w:val="00040095"/>
    <w:rsid w:val="00040273"/>
    <w:rsid w:val="00045D8B"/>
    <w:rsid w:val="00050818"/>
    <w:rsid w:val="00060212"/>
    <w:rsid w:val="00065268"/>
    <w:rsid w:val="0006754A"/>
    <w:rsid w:val="00070918"/>
    <w:rsid w:val="00070970"/>
    <w:rsid w:val="0007268E"/>
    <w:rsid w:val="00073C9C"/>
    <w:rsid w:val="0007426F"/>
    <w:rsid w:val="000742CB"/>
    <w:rsid w:val="00075F3F"/>
    <w:rsid w:val="00076412"/>
    <w:rsid w:val="00080512"/>
    <w:rsid w:val="000840D3"/>
    <w:rsid w:val="00084D2A"/>
    <w:rsid w:val="00085578"/>
    <w:rsid w:val="00085A8F"/>
    <w:rsid w:val="00087C56"/>
    <w:rsid w:val="00087EAC"/>
    <w:rsid w:val="00090468"/>
    <w:rsid w:val="00094568"/>
    <w:rsid w:val="00096B45"/>
    <w:rsid w:val="000A0A73"/>
    <w:rsid w:val="000A6982"/>
    <w:rsid w:val="000A7ECB"/>
    <w:rsid w:val="000B0D43"/>
    <w:rsid w:val="000B37FB"/>
    <w:rsid w:val="000B6E86"/>
    <w:rsid w:val="000B7BCF"/>
    <w:rsid w:val="000C078F"/>
    <w:rsid w:val="000C1D43"/>
    <w:rsid w:val="000C2BB4"/>
    <w:rsid w:val="000C522B"/>
    <w:rsid w:val="000C6739"/>
    <w:rsid w:val="000C727E"/>
    <w:rsid w:val="000D0B17"/>
    <w:rsid w:val="000D1583"/>
    <w:rsid w:val="000D1BA3"/>
    <w:rsid w:val="000D1E0C"/>
    <w:rsid w:val="000D58AB"/>
    <w:rsid w:val="000E07FE"/>
    <w:rsid w:val="000E2931"/>
    <w:rsid w:val="000E7248"/>
    <w:rsid w:val="000F008E"/>
    <w:rsid w:val="000F2B9F"/>
    <w:rsid w:val="000F5D0C"/>
    <w:rsid w:val="00100C95"/>
    <w:rsid w:val="00104059"/>
    <w:rsid w:val="001056D8"/>
    <w:rsid w:val="00106E61"/>
    <w:rsid w:val="00110F99"/>
    <w:rsid w:val="00111362"/>
    <w:rsid w:val="00112F1A"/>
    <w:rsid w:val="00117936"/>
    <w:rsid w:val="00123133"/>
    <w:rsid w:val="0012473E"/>
    <w:rsid w:val="00124E00"/>
    <w:rsid w:val="0012530B"/>
    <w:rsid w:val="0012631E"/>
    <w:rsid w:val="00130F78"/>
    <w:rsid w:val="00132571"/>
    <w:rsid w:val="001347C9"/>
    <w:rsid w:val="00134EF4"/>
    <w:rsid w:val="001409B5"/>
    <w:rsid w:val="001431FE"/>
    <w:rsid w:val="00145075"/>
    <w:rsid w:val="00145871"/>
    <w:rsid w:val="00146299"/>
    <w:rsid w:val="001478D6"/>
    <w:rsid w:val="00150778"/>
    <w:rsid w:val="00152419"/>
    <w:rsid w:val="001534F0"/>
    <w:rsid w:val="00162380"/>
    <w:rsid w:val="00162C04"/>
    <w:rsid w:val="00162CB5"/>
    <w:rsid w:val="001644AD"/>
    <w:rsid w:val="0017126C"/>
    <w:rsid w:val="001741A0"/>
    <w:rsid w:val="00175D8D"/>
    <w:rsid w:val="00175FA0"/>
    <w:rsid w:val="00181920"/>
    <w:rsid w:val="00181C1D"/>
    <w:rsid w:val="0018364B"/>
    <w:rsid w:val="00184AB6"/>
    <w:rsid w:val="00185337"/>
    <w:rsid w:val="0018542A"/>
    <w:rsid w:val="00185BDC"/>
    <w:rsid w:val="0018716F"/>
    <w:rsid w:val="00192944"/>
    <w:rsid w:val="00194CD0"/>
    <w:rsid w:val="00195BCA"/>
    <w:rsid w:val="001A2D76"/>
    <w:rsid w:val="001A3A68"/>
    <w:rsid w:val="001B2940"/>
    <w:rsid w:val="001B49C9"/>
    <w:rsid w:val="001C1283"/>
    <w:rsid w:val="001C23F4"/>
    <w:rsid w:val="001C4F79"/>
    <w:rsid w:val="001D2F7F"/>
    <w:rsid w:val="001D49E7"/>
    <w:rsid w:val="001D699D"/>
    <w:rsid w:val="001D785D"/>
    <w:rsid w:val="001E0D90"/>
    <w:rsid w:val="001E4C5D"/>
    <w:rsid w:val="001E5665"/>
    <w:rsid w:val="001F168B"/>
    <w:rsid w:val="001F3C6A"/>
    <w:rsid w:val="001F7831"/>
    <w:rsid w:val="00201443"/>
    <w:rsid w:val="00204045"/>
    <w:rsid w:val="0020438E"/>
    <w:rsid w:val="0020712B"/>
    <w:rsid w:val="00210445"/>
    <w:rsid w:val="002148B7"/>
    <w:rsid w:val="00216E68"/>
    <w:rsid w:val="00221023"/>
    <w:rsid w:val="00225B71"/>
    <w:rsid w:val="0022606D"/>
    <w:rsid w:val="00230BFF"/>
    <w:rsid w:val="00230DAD"/>
    <w:rsid w:val="00231547"/>
    <w:rsid w:val="00231728"/>
    <w:rsid w:val="002330EA"/>
    <w:rsid w:val="00233109"/>
    <w:rsid w:val="002337DE"/>
    <w:rsid w:val="00237BCD"/>
    <w:rsid w:val="00240151"/>
    <w:rsid w:val="00243283"/>
    <w:rsid w:val="00244257"/>
    <w:rsid w:val="00244A05"/>
    <w:rsid w:val="00245AE9"/>
    <w:rsid w:val="0024607B"/>
    <w:rsid w:val="00250404"/>
    <w:rsid w:val="00252096"/>
    <w:rsid w:val="00253FAF"/>
    <w:rsid w:val="0025460E"/>
    <w:rsid w:val="00256B74"/>
    <w:rsid w:val="00260193"/>
    <w:rsid w:val="002610D8"/>
    <w:rsid w:val="00263C78"/>
    <w:rsid w:val="00267486"/>
    <w:rsid w:val="002747EC"/>
    <w:rsid w:val="0027500D"/>
    <w:rsid w:val="00276CA2"/>
    <w:rsid w:val="002855BF"/>
    <w:rsid w:val="002859E8"/>
    <w:rsid w:val="00287B9C"/>
    <w:rsid w:val="0029488B"/>
    <w:rsid w:val="00294986"/>
    <w:rsid w:val="002A285D"/>
    <w:rsid w:val="002B1E23"/>
    <w:rsid w:val="002B2988"/>
    <w:rsid w:val="002C40BE"/>
    <w:rsid w:val="002C44D1"/>
    <w:rsid w:val="002C6C53"/>
    <w:rsid w:val="002D5B02"/>
    <w:rsid w:val="002D75F7"/>
    <w:rsid w:val="002F0D22"/>
    <w:rsid w:val="002F222F"/>
    <w:rsid w:val="002F2E3B"/>
    <w:rsid w:val="002F497C"/>
    <w:rsid w:val="002F7063"/>
    <w:rsid w:val="002F7088"/>
    <w:rsid w:val="00300FE5"/>
    <w:rsid w:val="00302DB3"/>
    <w:rsid w:val="003039DD"/>
    <w:rsid w:val="00303E32"/>
    <w:rsid w:val="00311B17"/>
    <w:rsid w:val="003163B9"/>
    <w:rsid w:val="003172DC"/>
    <w:rsid w:val="00320B7D"/>
    <w:rsid w:val="003216B5"/>
    <w:rsid w:val="00323F61"/>
    <w:rsid w:val="00324FDC"/>
    <w:rsid w:val="00325062"/>
    <w:rsid w:val="00325AE3"/>
    <w:rsid w:val="00326069"/>
    <w:rsid w:val="00335176"/>
    <w:rsid w:val="00344DEE"/>
    <w:rsid w:val="003468C9"/>
    <w:rsid w:val="00350A7D"/>
    <w:rsid w:val="003532B9"/>
    <w:rsid w:val="00353EF8"/>
    <w:rsid w:val="0035462D"/>
    <w:rsid w:val="00361420"/>
    <w:rsid w:val="00362D93"/>
    <w:rsid w:val="00364408"/>
    <w:rsid w:val="0036459E"/>
    <w:rsid w:val="00364B41"/>
    <w:rsid w:val="00365729"/>
    <w:rsid w:val="00367282"/>
    <w:rsid w:val="0037390E"/>
    <w:rsid w:val="00373996"/>
    <w:rsid w:val="00374E67"/>
    <w:rsid w:val="00376019"/>
    <w:rsid w:val="003773CB"/>
    <w:rsid w:val="0038008D"/>
    <w:rsid w:val="00383096"/>
    <w:rsid w:val="0039346C"/>
    <w:rsid w:val="00393E58"/>
    <w:rsid w:val="003979B4"/>
    <w:rsid w:val="003A41EF"/>
    <w:rsid w:val="003B1844"/>
    <w:rsid w:val="003B27D8"/>
    <w:rsid w:val="003B40AD"/>
    <w:rsid w:val="003B4FAC"/>
    <w:rsid w:val="003C4E37"/>
    <w:rsid w:val="003C7AE7"/>
    <w:rsid w:val="003D0FD0"/>
    <w:rsid w:val="003D1FC3"/>
    <w:rsid w:val="003D7E84"/>
    <w:rsid w:val="003E16BE"/>
    <w:rsid w:val="003E37F2"/>
    <w:rsid w:val="003E414D"/>
    <w:rsid w:val="003E5753"/>
    <w:rsid w:val="003F2CC8"/>
    <w:rsid w:val="003F4E28"/>
    <w:rsid w:val="003F6BF9"/>
    <w:rsid w:val="004006E8"/>
    <w:rsid w:val="00401855"/>
    <w:rsid w:val="00402E23"/>
    <w:rsid w:val="00415928"/>
    <w:rsid w:val="00431A8D"/>
    <w:rsid w:val="00432662"/>
    <w:rsid w:val="004340D7"/>
    <w:rsid w:val="00437EAE"/>
    <w:rsid w:val="00440D79"/>
    <w:rsid w:val="00440EC0"/>
    <w:rsid w:val="00446C3A"/>
    <w:rsid w:val="00455692"/>
    <w:rsid w:val="00457D3D"/>
    <w:rsid w:val="00464DED"/>
    <w:rsid w:val="00465587"/>
    <w:rsid w:val="00467474"/>
    <w:rsid w:val="00467912"/>
    <w:rsid w:val="00471679"/>
    <w:rsid w:val="004718F3"/>
    <w:rsid w:val="00472B0A"/>
    <w:rsid w:val="00477455"/>
    <w:rsid w:val="004834B8"/>
    <w:rsid w:val="00484491"/>
    <w:rsid w:val="004906E9"/>
    <w:rsid w:val="00492559"/>
    <w:rsid w:val="0049402C"/>
    <w:rsid w:val="00495C08"/>
    <w:rsid w:val="004A064D"/>
    <w:rsid w:val="004A1F7B"/>
    <w:rsid w:val="004A69D5"/>
    <w:rsid w:val="004B442C"/>
    <w:rsid w:val="004C44D2"/>
    <w:rsid w:val="004D01C9"/>
    <w:rsid w:val="004D0350"/>
    <w:rsid w:val="004D3578"/>
    <w:rsid w:val="004D380D"/>
    <w:rsid w:val="004D40FF"/>
    <w:rsid w:val="004E213A"/>
    <w:rsid w:val="004E2544"/>
    <w:rsid w:val="004E797D"/>
    <w:rsid w:val="004E7FED"/>
    <w:rsid w:val="004F1AFD"/>
    <w:rsid w:val="004F2AEE"/>
    <w:rsid w:val="004F4540"/>
    <w:rsid w:val="004F73A7"/>
    <w:rsid w:val="00503171"/>
    <w:rsid w:val="00505278"/>
    <w:rsid w:val="00506C28"/>
    <w:rsid w:val="00507A98"/>
    <w:rsid w:val="0051161B"/>
    <w:rsid w:val="005118CC"/>
    <w:rsid w:val="0051291E"/>
    <w:rsid w:val="00515273"/>
    <w:rsid w:val="00515568"/>
    <w:rsid w:val="0051672C"/>
    <w:rsid w:val="00517676"/>
    <w:rsid w:val="00520021"/>
    <w:rsid w:val="00520633"/>
    <w:rsid w:val="00525D05"/>
    <w:rsid w:val="00526DAB"/>
    <w:rsid w:val="00527361"/>
    <w:rsid w:val="00534DA0"/>
    <w:rsid w:val="00537809"/>
    <w:rsid w:val="005400A6"/>
    <w:rsid w:val="00543E6C"/>
    <w:rsid w:val="00547921"/>
    <w:rsid w:val="0055292D"/>
    <w:rsid w:val="005529E2"/>
    <w:rsid w:val="005625CE"/>
    <w:rsid w:val="00565087"/>
    <w:rsid w:val="0056573F"/>
    <w:rsid w:val="00565EBF"/>
    <w:rsid w:val="0056680B"/>
    <w:rsid w:val="00571279"/>
    <w:rsid w:val="00571CDD"/>
    <w:rsid w:val="00572A8A"/>
    <w:rsid w:val="00582682"/>
    <w:rsid w:val="005927D2"/>
    <w:rsid w:val="00593967"/>
    <w:rsid w:val="00596C24"/>
    <w:rsid w:val="005A13AB"/>
    <w:rsid w:val="005A3424"/>
    <w:rsid w:val="005A3AE8"/>
    <w:rsid w:val="005A49C6"/>
    <w:rsid w:val="005B34DE"/>
    <w:rsid w:val="005B763F"/>
    <w:rsid w:val="005C14EF"/>
    <w:rsid w:val="005C30B0"/>
    <w:rsid w:val="005C340D"/>
    <w:rsid w:val="005C766E"/>
    <w:rsid w:val="005C7CD5"/>
    <w:rsid w:val="005D0060"/>
    <w:rsid w:val="005D3D89"/>
    <w:rsid w:val="005E3468"/>
    <w:rsid w:val="005F2F1F"/>
    <w:rsid w:val="005F783C"/>
    <w:rsid w:val="00601D93"/>
    <w:rsid w:val="00610092"/>
    <w:rsid w:val="00611566"/>
    <w:rsid w:val="00624CBF"/>
    <w:rsid w:val="00626AD0"/>
    <w:rsid w:val="00626CE5"/>
    <w:rsid w:val="00636F6E"/>
    <w:rsid w:val="0064080B"/>
    <w:rsid w:val="0064455B"/>
    <w:rsid w:val="00646D99"/>
    <w:rsid w:val="006516A4"/>
    <w:rsid w:val="00651EEF"/>
    <w:rsid w:val="00656910"/>
    <w:rsid w:val="006574C0"/>
    <w:rsid w:val="0066177F"/>
    <w:rsid w:val="00664238"/>
    <w:rsid w:val="00665C1C"/>
    <w:rsid w:val="00671196"/>
    <w:rsid w:val="00672156"/>
    <w:rsid w:val="00673433"/>
    <w:rsid w:val="006735D3"/>
    <w:rsid w:val="00676512"/>
    <w:rsid w:val="006823CD"/>
    <w:rsid w:val="006830B6"/>
    <w:rsid w:val="006911E7"/>
    <w:rsid w:val="00692775"/>
    <w:rsid w:val="00696821"/>
    <w:rsid w:val="006978C4"/>
    <w:rsid w:val="006A4DFC"/>
    <w:rsid w:val="006A54F3"/>
    <w:rsid w:val="006A6FA6"/>
    <w:rsid w:val="006C06A6"/>
    <w:rsid w:val="006C38B3"/>
    <w:rsid w:val="006C52C0"/>
    <w:rsid w:val="006C66D8"/>
    <w:rsid w:val="006D1E24"/>
    <w:rsid w:val="006D35DE"/>
    <w:rsid w:val="006D3C16"/>
    <w:rsid w:val="006D6555"/>
    <w:rsid w:val="006E03FB"/>
    <w:rsid w:val="006E0779"/>
    <w:rsid w:val="006E1057"/>
    <w:rsid w:val="006E1417"/>
    <w:rsid w:val="006E2FA7"/>
    <w:rsid w:val="006E762B"/>
    <w:rsid w:val="006F2D7B"/>
    <w:rsid w:val="006F6A2C"/>
    <w:rsid w:val="00700AD1"/>
    <w:rsid w:val="007069DC"/>
    <w:rsid w:val="007100DE"/>
    <w:rsid w:val="00710201"/>
    <w:rsid w:val="00713B16"/>
    <w:rsid w:val="0072073A"/>
    <w:rsid w:val="00723863"/>
    <w:rsid w:val="00723C10"/>
    <w:rsid w:val="00723F7F"/>
    <w:rsid w:val="00727A1D"/>
    <w:rsid w:val="007326D9"/>
    <w:rsid w:val="00734167"/>
    <w:rsid w:val="007342B5"/>
    <w:rsid w:val="00734A5B"/>
    <w:rsid w:val="0073553A"/>
    <w:rsid w:val="00742695"/>
    <w:rsid w:val="0074312E"/>
    <w:rsid w:val="00744428"/>
    <w:rsid w:val="007447F1"/>
    <w:rsid w:val="00744E76"/>
    <w:rsid w:val="0074503B"/>
    <w:rsid w:val="00745F0F"/>
    <w:rsid w:val="00754A50"/>
    <w:rsid w:val="00757D40"/>
    <w:rsid w:val="00757F2D"/>
    <w:rsid w:val="00765C43"/>
    <w:rsid w:val="007662B5"/>
    <w:rsid w:val="00771534"/>
    <w:rsid w:val="00774E8E"/>
    <w:rsid w:val="00776527"/>
    <w:rsid w:val="00781F0F"/>
    <w:rsid w:val="0078233E"/>
    <w:rsid w:val="00783E55"/>
    <w:rsid w:val="0078568D"/>
    <w:rsid w:val="0078727C"/>
    <w:rsid w:val="00787C14"/>
    <w:rsid w:val="00787E70"/>
    <w:rsid w:val="0079049D"/>
    <w:rsid w:val="00791F71"/>
    <w:rsid w:val="00793DC5"/>
    <w:rsid w:val="00794180"/>
    <w:rsid w:val="0079427D"/>
    <w:rsid w:val="007959B8"/>
    <w:rsid w:val="00796823"/>
    <w:rsid w:val="007A04AA"/>
    <w:rsid w:val="007A1F6F"/>
    <w:rsid w:val="007A2E55"/>
    <w:rsid w:val="007A556F"/>
    <w:rsid w:val="007A6B6B"/>
    <w:rsid w:val="007A70D3"/>
    <w:rsid w:val="007B18D8"/>
    <w:rsid w:val="007B208D"/>
    <w:rsid w:val="007B3782"/>
    <w:rsid w:val="007B594F"/>
    <w:rsid w:val="007C0450"/>
    <w:rsid w:val="007C095F"/>
    <w:rsid w:val="007C2DD0"/>
    <w:rsid w:val="007C6946"/>
    <w:rsid w:val="007D1380"/>
    <w:rsid w:val="007D252E"/>
    <w:rsid w:val="007D6D93"/>
    <w:rsid w:val="007E27EF"/>
    <w:rsid w:val="007E3812"/>
    <w:rsid w:val="007E75F0"/>
    <w:rsid w:val="007F20A1"/>
    <w:rsid w:val="007F2E08"/>
    <w:rsid w:val="007F5CBF"/>
    <w:rsid w:val="00800A08"/>
    <w:rsid w:val="008024FA"/>
    <w:rsid w:val="008028A4"/>
    <w:rsid w:val="0080410F"/>
    <w:rsid w:val="00813245"/>
    <w:rsid w:val="0081380C"/>
    <w:rsid w:val="008166A9"/>
    <w:rsid w:val="008250D1"/>
    <w:rsid w:val="0082555D"/>
    <w:rsid w:val="00827F81"/>
    <w:rsid w:val="00836414"/>
    <w:rsid w:val="00840DE0"/>
    <w:rsid w:val="00845717"/>
    <w:rsid w:val="0084611B"/>
    <w:rsid w:val="00847CD0"/>
    <w:rsid w:val="0085342C"/>
    <w:rsid w:val="0085378C"/>
    <w:rsid w:val="00854104"/>
    <w:rsid w:val="00854A66"/>
    <w:rsid w:val="00854C02"/>
    <w:rsid w:val="0086012F"/>
    <w:rsid w:val="008607A8"/>
    <w:rsid w:val="00862CA0"/>
    <w:rsid w:val="0086354A"/>
    <w:rsid w:val="008717FB"/>
    <w:rsid w:val="008720AA"/>
    <w:rsid w:val="00872FFF"/>
    <w:rsid w:val="008739BA"/>
    <w:rsid w:val="008768CA"/>
    <w:rsid w:val="00877EF9"/>
    <w:rsid w:val="00877F6D"/>
    <w:rsid w:val="00880559"/>
    <w:rsid w:val="0088362C"/>
    <w:rsid w:val="00883C05"/>
    <w:rsid w:val="008877F3"/>
    <w:rsid w:val="0089275D"/>
    <w:rsid w:val="008943BC"/>
    <w:rsid w:val="008970EC"/>
    <w:rsid w:val="008978C8"/>
    <w:rsid w:val="008A1B6A"/>
    <w:rsid w:val="008A5041"/>
    <w:rsid w:val="008A752F"/>
    <w:rsid w:val="008B1171"/>
    <w:rsid w:val="008B5306"/>
    <w:rsid w:val="008B54E8"/>
    <w:rsid w:val="008C2E2A"/>
    <w:rsid w:val="008C3057"/>
    <w:rsid w:val="008D23A6"/>
    <w:rsid w:val="008D2E4D"/>
    <w:rsid w:val="008E3ADF"/>
    <w:rsid w:val="008E5C49"/>
    <w:rsid w:val="008F1EB6"/>
    <w:rsid w:val="008F396F"/>
    <w:rsid w:val="008F3BB0"/>
    <w:rsid w:val="008F3DCD"/>
    <w:rsid w:val="008F78A4"/>
    <w:rsid w:val="008F7EB8"/>
    <w:rsid w:val="00901812"/>
    <w:rsid w:val="0090271F"/>
    <w:rsid w:val="00902DB9"/>
    <w:rsid w:val="00902F4B"/>
    <w:rsid w:val="0090466A"/>
    <w:rsid w:val="00905E5A"/>
    <w:rsid w:val="00906729"/>
    <w:rsid w:val="0091201E"/>
    <w:rsid w:val="009120E3"/>
    <w:rsid w:val="009133D1"/>
    <w:rsid w:val="00913DF4"/>
    <w:rsid w:val="00914C7A"/>
    <w:rsid w:val="00921B02"/>
    <w:rsid w:val="0092205C"/>
    <w:rsid w:val="00923655"/>
    <w:rsid w:val="00924494"/>
    <w:rsid w:val="009248C6"/>
    <w:rsid w:val="009339CB"/>
    <w:rsid w:val="009342A2"/>
    <w:rsid w:val="00935508"/>
    <w:rsid w:val="00936071"/>
    <w:rsid w:val="009376CD"/>
    <w:rsid w:val="00940212"/>
    <w:rsid w:val="009429C4"/>
    <w:rsid w:val="00942EC2"/>
    <w:rsid w:val="00943486"/>
    <w:rsid w:val="0094728B"/>
    <w:rsid w:val="00947881"/>
    <w:rsid w:val="009567C5"/>
    <w:rsid w:val="009569B6"/>
    <w:rsid w:val="00961B32"/>
    <w:rsid w:val="00962509"/>
    <w:rsid w:val="00963D79"/>
    <w:rsid w:val="00970DB3"/>
    <w:rsid w:val="009710D1"/>
    <w:rsid w:val="00971D4F"/>
    <w:rsid w:val="00971F65"/>
    <w:rsid w:val="00974BB0"/>
    <w:rsid w:val="00975BCD"/>
    <w:rsid w:val="00976740"/>
    <w:rsid w:val="009818A2"/>
    <w:rsid w:val="00983F04"/>
    <w:rsid w:val="0098691C"/>
    <w:rsid w:val="0098714B"/>
    <w:rsid w:val="00990709"/>
    <w:rsid w:val="00990838"/>
    <w:rsid w:val="009928A9"/>
    <w:rsid w:val="00993E30"/>
    <w:rsid w:val="0099592A"/>
    <w:rsid w:val="009A0AF3"/>
    <w:rsid w:val="009A556D"/>
    <w:rsid w:val="009B07CD"/>
    <w:rsid w:val="009B3E74"/>
    <w:rsid w:val="009B5F2E"/>
    <w:rsid w:val="009B69E8"/>
    <w:rsid w:val="009C19E9"/>
    <w:rsid w:val="009C37BA"/>
    <w:rsid w:val="009C38D4"/>
    <w:rsid w:val="009C42FD"/>
    <w:rsid w:val="009D423A"/>
    <w:rsid w:val="009D445A"/>
    <w:rsid w:val="009D6763"/>
    <w:rsid w:val="009D74A6"/>
    <w:rsid w:val="009E0E87"/>
    <w:rsid w:val="009E22E1"/>
    <w:rsid w:val="009F4B9B"/>
    <w:rsid w:val="00A00269"/>
    <w:rsid w:val="00A03584"/>
    <w:rsid w:val="00A0611C"/>
    <w:rsid w:val="00A06179"/>
    <w:rsid w:val="00A10F02"/>
    <w:rsid w:val="00A12271"/>
    <w:rsid w:val="00A13341"/>
    <w:rsid w:val="00A13373"/>
    <w:rsid w:val="00A17176"/>
    <w:rsid w:val="00A204CA"/>
    <w:rsid w:val="00A209D6"/>
    <w:rsid w:val="00A22738"/>
    <w:rsid w:val="00A2465E"/>
    <w:rsid w:val="00A27A1A"/>
    <w:rsid w:val="00A33541"/>
    <w:rsid w:val="00A362B3"/>
    <w:rsid w:val="00A36F5F"/>
    <w:rsid w:val="00A37169"/>
    <w:rsid w:val="00A37FB2"/>
    <w:rsid w:val="00A4067C"/>
    <w:rsid w:val="00A40E3B"/>
    <w:rsid w:val="00A42D37"/>
    <w:rsid w:val="00A430EC"/>
    <w:rsid w:val="00A431AC"/>
    <w:rsid w:val="00A43778"/>
    <w:rsid w:val="00A44272"/>
    <w:rsid w:val="00A455C2"/>
    <w:rsid w:val="00A462B8"/>
    <w:rsid w:val="00A4650E"/>
    <w:rsid w:val="00A5016C"/>
    <w:rsid w:val="00A53724"/>
    <w:rsid w:val="00A54B2B"/>
    <w:rsid w:val="00A562DD"/>
    <w:rsid w:val="00A6400D"/>
    <w:rsid w:val="00A64F26"/>
    <w:rsid w:val="00A6534E"/>
    <w:rsid w:val="00A65781"/>
    <w:rsid w:val="00A703B6"/>
    <w:rsid w:val="00A74588"/>
    <w:rsid w:val="00A82346"/>
    <w:rsid w:val="00A825DF"/>
    <w:rsid w:val="00A82FDB"/>
    <w:rsid w:val="00A83E45"/>
    <w:rsid w:val="00A851D6"/>
    <w:rsid w:val="00A85A4A"/>
    <w:rsid w:val="00A93B30"/>
    <w:rsid w:val="00A9671C"/>
    <w:rsid w:val="00AA1553"/>
    <w:rsid w:val="00AA17FD"/>
    <w:rsid w:val="00AA7C88"/>
    <w:rsid w:val="00AA7DC3"/>
    <w:rsid w:val="00AB0AE1"/>
    <w:rsid w:val="00AB3112"/>
    <w:rsid w:val="00AC52D4"/>
    <w:rsid w:val="00AD4801"/>
    <w:rsid w:val="00AD5248"/>
    <w:rsid w:val="00AD6C5E"/>
    <w:rsid w:val="00AE1414"/>
    <w:rsid w:val="00AE2618"/>
    <w:rsid w:val="00AE4FBB"/>
    <w:rsid w:val="00AF1FE7"/>
    <w:rsid w:val="00AF2D89"/>
    <w:rsid w:val="00AF3A50"/>
    <w:rsid w:val="00AF6050"/>
    <w:rsid w:val="00B0402E"/>
    <w:rsid w:val="00B05380"/>
    <w:rsid w:val="00B05962"/>
    <w:rsid w:val="00B115DC"/>
    <w:rsid w:val="00B11E3C"/>
    <w:rsid w:val="00B13916"/>
    <w:rsid w:val="00B15449"/>
    <w:rsid w:val="00B16C2F"/>
    <w:rsid w:val="00B217DC"/>
    <w:rsid w:val="00B23980"/>
    <w:rsid w:val="00B272EB"/>
    <w:rsid w:val="00B27303"/>
    <w:rsid w:val="00B32A46"/>
    <w:rsid w:val="00B33BA5"/>
    <w:rsid w:val="00B3472F"/>
    <w:rsid w:val="00B41A95"/>
    <w:rsid w:val="00B4314E"/>
    <w:rsid w:val="00B4547C"/>
    <w:rsid w:val="00B47FD1"/>
    <w:rsid w:val="00B516BB"/>
    <w:rsid w:val="00B52879"/>
    <w:rsid w:val="00B5413F"/>
    <w:rsid w:val="00B5758D"/>
    <w:rsid w:val="00B60737"/>
    <w:rsid w:val="00B61414"/>
    <w:rsid w:val="00B70419"/>
    <w:rsid w:val="00B706C2"/>
    <w:rsid w:val="00B73A1F"/>
    <w:rsid w:val="00B7538C"/>
    <w:rsid w:val="00B77245"/>
    <w:rsid w:val="00B81A76"/>
    <w:rsid w:val="00B823D5"/>
    <w:rsid w:val="00B83986"/>
    <w:rsid w:val="00B845CD"/>
    <w:rsid w:val="00B84DB2"/>
    <w:rsid w:val="00B85254"/>
    <w:rsid w:val="00B97F8B"/>
    <w:rsid w:val="00BA1FAC"/>
    <w:rsid w:val="00BA2A60"/>
    <w:rsid w:val="00BA307E"/>
    <w:rsid w:val="00BB1AFA"/>
    <w:rsid w:val="00BB79A6"/>
    <w:rsid w:val="00BC056A"/>
    <w:rsid w:val="00BC21EB"/>
    <w:rsid w:val="00BC2D4D"/>
    <w:rsid w:val="00BC2D5B"/>
    <w:rsid w:val="00BC3555"/>
    <w:rsid w:val="00BC5718"/>
    <w:rsid w:val="00BC7ADB"/>
    <w:rsid w:val="00BD16C6"/>
    <w:rsid w:val="00BD2CD5"/>
    <w:rsid w:val="00BD4A9B"/>
    <w:rsid w:val="00BD4CB3"/>
    <w:rsid w:val="00BD6A09"/>
    <w:rsid w:val="00BE1399"/>
    <w:rsid w:val="00BE36C9"/>
    <w:rsid w:val="00BF6A18"/>
    <w:rsid w:val="00BF71EB"/>
    <w:rsid w:val="00C01104"/>
    <w:rsid w:val="00C02723"/>
    <w:rsid w:val="00C05D1E"/>
    <w:rsid w:val="00C07B6F"/>
    <w:rsid w:val="00C11462"/>
    <w:rsid w:val="00C12B51"/>
    <w:rsid w:val="00C17AC4"/>
    <w:rsid w:val="00C20F7B"/>
    <w:rsid w:val="00C24650"/>
    <w:rsid w:val="00C25465"/>
    <w:rsid w:val="00C274D3"/>
    <w:rsid w:val="00C33079"/>
    <w:rsid w:val="00C3544C"/>
    <w:rsid w:val="00C43372"/>
    <w:rsid w:val="00C467E1"/>
    <w:rsid w:val="00C46C14"/>
    <w:rsid w:val="00C5127B"/>
    <w:rsid w:val="00C5357A"/>
    <w:rsid w:val="00C55A12"/>
    <w:rsid w:val="00C61591"/>
    <w:rsid w:val="00C6553E"/>
    <w:rsid w:val="00C72710"/>
    <w:rsid w:val="00C74C03"/>
    <w:rsid w:val="00C77BE9"/>
    <w:rsid w:val="00C828FA"/>
    <w:rsid w:val="00C83A13"/>
    <w:rsid w:val="00C868C8"/>
    <w:rsid w:val="00C8696B"/>
    <w:rsid w:val="00C86F10"/>
    <w:rsid w:val="00C87F4D"/>
    <w:rsid w:val="00C903F1"/>
    <w:rsid w:val="00C9068C"/>
    <w:rsid w:val="00C92967"/>
    <w:rsid w:val="00C9427A"/>
    <w:rsid w:val="00C95DCC"/>
    <w:rsid w:val="00CA3D0C"/>
    <w:rsid w:val="00CA5FE3"/>
    <w:rsid w:val="00CA654B"/>
    <w:rsid w:val="00CB1336"/>
    <w:rsid w:val="00CB72B8"/>
    <w:rsid w:val="00CD0BA8"/>
    <w:rsid w:val="00CD2EEA"/>
    <w:rsid w:val="00CD4C7B"/>
    <w:rsid w:val="00CD58FE"/>
    <w:rsid w:val="00CE1F50"/>
    <w:rsid w:val="00CE4B3A"/>
    <w:rsid w:val="00CE6992"/>
    <w:rsid w:val="00CF6B13"/>
    <w:rsid w:val="00CF745E"/>
    <w:rsid w:val="00D0150C"/>
    <w:rsid w:val="00D017CB"/>
    <w:rsid w:val="00D0285A"/>
    <w:rsid w:val="00D118EC"/>
    <w:rsid w:val="00D1435B"/>
    <w:rsid w:val="00D16120"/>
    <w:rsid w:val="00D23848"/>
    <w:rsid w:val="00D27DD9"/>
    <w:rsid w:val="00D31319"/>
    <w:rsid w:val="00D33BE3"/>
    <w:rsid w:val="00D3792D"/>
    <w:rsid w:val="00D4194A"/>
    <w:rsid w:val="00D44C80"/>
    <w:rsid w:val="00D45398"/>
    <w:rsid w:val="00D5161F"/>
    <w:rsid w:val="00D54820"/>
    <w:rsid w:val="00D55E47"/>
    <w:rsid w:val="00D57C5C"/>
    <w:rsid w:val="00D62E19"/>
    <w:rsid w:val="00D6458C"/>
    <w:rsid w:val="00D648D3"/>
    <w:rsid w:val="00D64C62"/>
    <w:rsid w:val="00D66B0A"/>
    <w:rsid w:val="00D67CD1"/>
    <w:rsid w:val="00D70D85"/>
    <w:rsid w:val="00D7162B"/>
    <w:rsid w:val="00D738D6"/>
    <w:rsid w:val="00D773ED"/>
    <w:rsid w:val="00D800E2"/>
    <w:rsid w:val="00D80795"/>
    <w:rsid w:val="00D8322F"/>
    <w:rsid w:val="00D847E9"/>
    <w:rsid w:val="00D854BE"/>
    <w:rsid w:val="00D87790"/>
    <w:rsid w:val="00D87D29"/>
    <w:rsid w:val="00D87E00"/>
    <w:rsid w:val="00D90A39"/>
    <w:rsid w:val="00D9134D"/>
    <w:rsid w:val="00D96BBF"/>
    <w:rsid w:val="00D96D11"/>
    <w:rsid w:val="00DA47A0"/>
    <w:rsid w:val="00DA7A03"/>
    <w:rsid w:val="00DB0DB8"/>
    <w:rsid w:val="00DB1818"/>
    <w:rsid w:val="00DB3497"/>
    <w:rsid w:val="00DC1916"/>
    <w:rsid w:val="00DC1A99"/>
    <w:rsid w:val="00DC309B"/>
    <w:rsid w:val="00DC43D1"/>
    <w:rsid w:val="00DC4D88"/>
    <w:rsid w:val="00DC4DA2"/>
    <w:rsid w:val="00DC5261"/>
    <w:rsid w:val="00DC742D"/>
    <w:rsid w:val="00DC75D8"/>
    <w:rsid w:val="00DC7F34"/>
    <w:rsid w:val="00DD4297"/>
    <w:rsid w:val="00DE25D2"/>
    <w:rsid w:val="00DE49F2"/>
    <w:rsid w:val="00DF14AD"/>
    <w:rsid w:val="00DF66BD"/>
    <w:rsid w:val="00DF7C20"/>
    <w:rsid w:val="00E038E7"/>
    <w:rsid w:val="00E038FB"/>
    <w:rsid w:val="00E03BCD"/>
    <w:rsid w:val="00E03E45"/>
    <w:rsid w:val="00E04DAC"/>
    <w:rsid w:val="00E05DBD"/>
    <w:rsid w:val="00E06BAC"/>
    <w:rsid w:val="00E074AC"/>
    <w:rsid w:val="00E110BB"/>
    <w:rsid w:val="00E12ED9"/>
    <w:rsid w:val="00E13E29"/>
    <w:rsid w:val="00E168CB"/>
    <w:rsid w:val="00E20CD3"/>
    <w:rsid w:val="00E218CA"/>
    <w:rsid w:val="00E240BC"/>
    <w:rsid w:val="00E24B3C"/>
    <w:rsid w:val="00E24CE7"/>
    <w:rsid w:val="00E367CB"/>
    <w:rsid w:val="00E36C0C"/>
    <w:rsid w:val="00E41B72"/>
    <w:rsid w:val="00E421D0"/>
    <w:rsid w:val="00E422AC"/>
    <w:rsid w:val="00E45605"/>
    <w:rsid w:val="00E46C08"/>
    <w:rsid w:val="00E4714D"/>
    <w:rsid w:val="00E471CF"/>
    <w:rsid w:val="00E503EB"/>
    <w:rsid w:val="00E52F87"/>
    <w:rsid w:val="00E56C82"/>
    <w:rsid w:val="00E607E6"/>
    <w:rsid w:val="00E62835"/>
    <w:rsid w:val="00E646D3"/>
    <w:rsid w:val="00E6480E"/>
    <w:rsid w:val="00E6519B"/>
    <w:rsid w:val="00E7502F"/>
    <w:rsid w:val="00E76FEF"/>
    <w:rsid w:val="00E77645"/>
    <w:rsid w:val="00E83697"/>
    <w:rsid w:val="00E85597"/>
    <w:rsid w:val="00E859B6"/>
    <w:rsid w:val="00E91622"/>
    <w:rsid w:val="00E91A19"/>
    <w:rsid w:val="00E933DA"/>
    <w:rsid w:val="00E95BDB"/>
    <w:rsid w:val="00EA1AE7"/>
    <w:rsid w:val="00EA2388"/>
    <w:rsid w:val="00EA244A"/>
    <w:rsid w:val="00EA2B58"/>
    <w:rsid w:val="00EA4294"/>
    <w:rsid w:val="00EA66C9"/>
    <w:rsid w:val="00EA6E75"/>
    <w:rsid w:val="00EA6F23"/>
    <w:rsid w:val="00EB4CB1"/>
    <w:rsid w:val="00EB5D32"/>
    <w:rsid w:val="00EC0455"/>
    <w:rsid w:val="00EC4A25"/>
    <w:rsid w:val="00EC4C63"/>
    <w:rsid w:val="00ED0845"/>
    <w:rsid w:val="00ED41DA"/>
    <w:rsid w:val="00ED6FB6"/>
    <w:rsid w:val="00EE1BC6"/>
    <w:rsid w:val="00EE1D66"/>
    <w:rsid w:val="00EE4C18"/>
    <w:rsid w:val="00EE73E1"/>
    <w:rsid w:val="00EF0FA3"/>
    <w:rsid w:val="00EF1BC2"/>
    <w:rsid w:val="00EF52AF"/>
    <w:rsid w:val="00EF612C"/>
    <w:rsid w:val="00F025A2"/>
    <w:rsid w:val="00F036E9"/>
    <w:rsid w:val="00F05795"/>
    <w:rsid w:val="00F05BFC"/>
    <w:rsid w:val="00F06939"/>
    <w:rsid w:val="00F070C0"/>
    <w:rsid w:val="00F07388"/>
    <w:rsid w:val="00F1206D"/>
    <w:rsid w:val="00F2026E"/>
    <w:rsid w:val="00F2210A"/>
    <w:rsid w:val="00F22737"/>
    <w:rsid w:val="00F244DA"/>
    <w:rsid w:val="00F31372"/>
    <w:rsid w:val="00F34DD2"/>
    <w:rsid w:val="00F37743"/>
    <w:rsid w:val="00F54A3D"/>
    <w:rsid w:val="00F54CB0"/>
    <w:rsid w:val="00F579CD"/>
    <w:rsid w:val="00F57E84"/>
    <w:rsid w:val="00F6136E"/>
    <w:rsid w:val="00F637AE"/>
    <w:rsid w:val="00F63807"/>
    <w:rsid w:val="00F653B8"/>
    <w:rsid w:val="00F7065D"/>
    <w:rsid w:val="00F71B89"/>
    <w:rsid w:val="00F731FD"/>
    <w:rsid w:val="00F7353C"/>
    <w:rsid w:val="00F767AA"/>
    <w:rsid w:val="00F76F8F"/>
    <w:rsid w:val="00F8569E"/>
    <w:rsid w:val="00F86C5A"/>
    <w:rsid w:val="00F87257"/>
    <w:rsid w:val="00F921CD"/>
    <w:rsid w:val="00F9365E"/>
    <w:rsid w:val="00F941DF"/>
    <w:rsid w:val="00F94EF6"/>
    <w:rsid w:val="00F96C59"/>
    <w:rsid w:val="00F97A6B"/>
    <w:rsid w:val="00FA0A24"/>
    <w:rsid w:val="00FA10AB"/>
    <w:rsid w:val="00FA1266"/>
    <w:rsid w:val="00FB0049"/>
    <w:rsid w:val="00FB36FA"/>
    <w:rsid w:val="00FB43B5"/>
    <w:rsid w:val="00FB55B4"/>
    <w:rsid w:val="00FB74FD"/>
    <w:rsid w:val="00FC1192"/>
    <w:rsid w:val="00FC1911"/>
    <w:rsid w:val="00FC1E76"/>
    <w:rsid w:val="00FC2C9B"/>
    <w:rsid w:val="00FC3258"/>
    <w:rsid w:val="00FC3C09"/>
    <w:rsid w:val="00FC429A"/>
    <w:rsid w:val="00FC464C"/>
    <w:rsid w:val="00FC5185"/>
    <w:rsid w:val="00FC59C7"/>
    <w:rsid w:val="00FC5C51"/>
    <w:rsid w:val="00FD4568"/>
    <w:rsid w:val="00FD53F1"/>
    <w:rsid w:val="00FD7008"/>
    <w:rsid w:val="00FE09DF"/>
    <w:rsid w:val="00FE106D"/>
    <w:rsid w:val="00FE251B"/>
    <w:rsid w:val="00FF26DB"/>
    <w:rsid w:val="00FF2A43"/>
    <w:rsid w:val="00FF2CC2"/>
    <w:rsid w:val="00FF6087"/>
    <w:rsid w:val="0227F3CB"/>
    <w:rsid w:val="052675F6"/>
    <w:rsid w:val="094979DC"/>
    <w:rsid w:val="0D41DD69"/>
    <w:rsid w:val="0E02A7F9"/>
    <w:rsid w:val="0E8179FF"/>
    <w:rsid w:val="13575026"/>
    <w:rsid w:val="1718DEC6"/>
    <w:rsid w:val="17897176"/>
    <w:rsid w:val="185F46AF"/>
    <w:rsid w:val="18D3662F"/>
    <w:rsid w:val="1A098F60"/>
    <w:rsid w:val="1B0C621B"/>
    <w:rsid w:val="1C3F82B9"/>
    <w:rsid w:val="1DFFA366"/>
    <w:rsid w:val="1F7F5213"/>
    <w:rsid w:val="2166D25B"/>
    <w:rsid w:val="22328EFF"/>
    <w:rsid w:val="2399C017"/>
    <w:rsid w:val="2544BA23"/>
    <w:rsid w:val="266EFBB5"/>
    <w:rsid w:val="27F9406A"/>
    <w:rsid w:val="28FC8EAC"/>
    <w:rsid w:val="29BDCB9B"/>
    <w:rsid w:val="2FF65CAA"/>
    <w:rsid w:val="35DC47C8"/>
    <w:rsid w:val="37C1A7F6"/>
    <w:rsid w:val="3A82924F"/>
    <w:rsid w:val="3A9F823C"/>
    <w:rsid w:val="3BD6D62E"/>
    <w:rsid w:val="3C47374B"/>
    <w:rsid w:val="420BFACB"/>
    <w:rsid w:val="434227FD"/>
    <w:rsid w:val="483386DA"/>
    <w:rsid w:val="493000A1"/>
    <w:rsid w:val="4B1882A6"/>
    <w:rsid w:val="4BA6D03F"/>
    <w:rsid w:val="4D4CB935"/>
    <w:rsid w:val="4D5B962C"/>
    <w:rsid w:val="4E854046"/>
    <w:rsid w:val="4EB339E7"/>
    <w:rsid w:val="4EB3A1C4"/>
    <w:rsid w:val="50E6AB02"/>
    <w:rsid w:val="51419E4B"/>
    <w:rsid w:val="5176BB29"/>
    <w:rsid w:val="52ECE2F2"/>
    <w:rsid w:val="5A306641"/>
    <w:rsid w:val="5DCD498C"/>
    <w:rsid w:val="624AED90"/>
    <w:rsid w:val="66CC830B"/>
    <w:rsid w:val="69E3738C"/>
    <w:rsid w:val="6B51AEF3"/>
    <w:rsid w:val="6B700154"/>
    <w:rsid w:val="6B703425"/>
    <w:rsid w:val="6D56BCF1"/>
    <w:rsid w:val="72B2ED02"/>
    <w:rsid w:val="7305C4C9"/>
    <w:rsid w:val="7CB83C2E"/>
    <w:rsid w:val="7E14BC53"/>
    <w:rsid w:val="7F5369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68CC1D-3859-4E91-972C-0794557D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qFormat/>
    <w:rsid w:val="00D31319"/>
    <w:rPr>
      <w:sz w:val="16"/>
      <w:szCs w:val="16"/>
    </w:rPr>
  </w:style>
  <w:style w:type="paragraph" w:styleId="CommentText">
    <w:name w:val="annotation text"/>
    <w:basedOn w:val="Normal"/>
    <w:link w:val="CommentTextChar"/>
    <w:uiPriority w:val="99"/>
    <w:qFormat/>
    <w:rsid w:val="00D31319"/>
  </w:style>
  <w:style w:type="character" w:customStyle="1" w:styleId="CommentTextChar">
    <w:name w:val="Comment Text Char"/>
    <w:basedOn w:val="DefaultParagraphFont"/>
    <w:link w:val="CommentText"/>
    <w:uiPriority w:val="99"/>
    <w:qFormat/>
    <w:rsid w:val="00D31319"/>
    <w:rPr>
      <w:lang w:eastAsia="en-US"/>
    </w:rPr>
  </w:style>
  <w:style w:type="table" w:styleId="TableGrid">
    <w:name w:val="Table Grid"/>
    <w:basedOn w:val="TableNormal"/>
    <w:qFormat/>
    <w:rsid w:val="00D31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13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1319"/>
    <w:rPr>
      <w:rFonts w:ascii="Arial" w:eastAsia="MS Mincho" w:hAnsi="Arial"/>
      <w:szCs w:val="24"/>
    </w:rPr>
  </w:style>
  <w:style w:type="paragraph" w:customStyle="1" w:styleId="Agreement">
    <w:name w:val="Agreement"/>
    <w:basedOn w:val="Normal"/>
    <w:next w:val="Doc-text2"/>
    <w:uiPriority w:val="99"/>
    <w:qFormat/>
    <w:rsid w:val="00D31319"/>
    <w:pPr>
      <w:numPr>
        <w:numId w:val="8"/>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D31319"/>
    <w:rPr>
      <w:color w:val="2B579A"/>
      <w:shd w:val="clear" w:color="auto" w:fill="E1DFDD"/>
    </w:rPr>
  </w:style>
  <w:style w:type="character" w:customStyle="1" w:styleId="CommentsChar">
    <w:name w:val="Comments Char"/>
    <w:link w:val="Comments"/>
    <w:qFormat/>
    <w:locked/>
    <w:rsid w:val="00D31319"/>
    <w:rPr>
      <w:rFonts w:ascii="Arial" w:eastAsia="MS Mincho" w:hAnsi="Arial" w:cs="Arial"/>
      <w:i/>
      <w:noProof/>
      <w:sz w:val="18"/>
      <w:szCs w:val="24"/>
    </w:rPr>
  </w:style>
  <w:style w:type="paragraph" w:customStyle="1" w:styleId="Comments">
    <w:name w:val="Comments"/>
    <w:basedOn w:val="Normal"/>
    <w:link w:val="CommentsChar"/>
    <w:qFormat/>
    <w:rsid w:val="00D31319"/>
    <w:pPr>
      <w:spacing w:before="40" w:after="0"/>
    </w:pPr>
    <w:rPr>
      <w:rFonts w:ascii="Arial" w:eastAsia="MS Mincho" w:hAnsi="Arial" w:cs="Arial"/>
      <w:i/>
      <w:noProof/>
      <w:sz w:val="18"/>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D31319"/>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31319"/>
    <w:rPr>
      <w:rFonts w:asciiTheme="minorHAnsi" w:eastAsia="Calibri" w:hAnsiTheme="minorHAnsi" w:cstheme="minorBidi"/>
      <w:sz w:val="22"/>
      <w:szCs w:val="22"/>
      <w:lang w:val="en-US" w:eastAsia="en-US"/>
    </w:rPr>
  </w:style>
  <w:style w:type="character" w:customStyle="1" w:styleId="Heading2Char">
    <w:name w:val="Heading 2 Char"/>
    <w:basedOn w:val="DefaultParagraphFont"/>
    <w:link w:val="Heading2"/>
    <w:rsid w:val="00D31319"/>
    <w:rPr>
      <w:rFonts w:ascii="Arial" w:hAnsi="Arial"/>
      <w:sz w:val="32"/>
      <w:lang w:eastAsia="en-US"/>
    </w:rPr>
  </w:style>
  <w:style w:type="character" w:customStyle="1" w:styleId="Heading3Char">
    <w:name w:val="Heading 3 Char"/>
    <w:basedOn w:val="DefaultParagraphFont"/>
    <w:link w:val="Heading3"/>
    <w:rsid w:val="00D31319"/>
    <w:rPr>
      <w:rFonts w:ascii="Arial" w:hAnsi="Arial"/>
      <w:sz w:val="28"/>
      <w:lang w:eastAsia="en-US"/>
    </w:rPr>
  </w:style>
  <w:style w:type="paragraph" w:customStyle="1" w:styleId="pf0">
    <w:name w:val="pf0"/>
    <w:basedOn w:val="Normal"/>
    <w:rsid w:val="00D31319"/>
    <w:pPr>
      <w:spacing w:before="100" w:beforeAutospacing="1" w:after="100" w:afterAutospacing="1"/>
    </w:pPr>
    <w:rPr>
      <w:sz w:val="24"/>
      <w:szCs w:val="24"/>
      <w:lang w:val="en-US"/>
    </w:rPr>
  </w:style>
  <w:style w:type="paragraph" w:styleId="Revision">
    <w:name w:val="Revision"/>
    <w:hidden/>
    <w:uiPriority w:val="99"/>
    <w:semiHidden/>
    <w:rsid w:val="00723C10"/>
    <w:rPr>
      <w:lang w:eastAsia="en-US"/>
    </w:rPr>
  </w:style>
  <w:style w:type="paragraph" w:styleId="CommentSubject">
    <w:name w:val="annotation subject"/>
    <w:basedOn w:val="CommentText"/>
    <w:next w:val="CommentText"/>
    <w:link w:val="CommentSubjectChar"/>
    <w:rsid w:val="008720AA"/>
    <w:rPr>
      <w:b/>
      <w:bCs/>
    </w:rPr>
  </w:style>
  <w:style w:type="character" w:customStyle="1" w:styleId="CommentSubjectChar">
    <w:name w:val="Comment Subject Char"/>
    <w:basedOn w:val="CommentTextChar"/>
    <w:link w:val="CommentSubject"/>
    <w:rsid w:val="008720AA"/>
    <w:rPr>
      <w:b/>
      <w:bCs/>
      <w:lang w:eastAsia="en-US"/>
    </w:rPr>
  </w:style>
  <w:style w:type="character" w:customStyle="1" w:styleId="normaltextrun">
    <w:name w:val="normaltextrun"/>
    <w:basedOn w:val="DefaultParagraphFont"/>
    <w:rsid w:val="00D87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125552">
      <w:bodyDiv w:val="1"/>
      <w:marLeft w:val="0"/>
      <w:marRight w:val="0"/>
      <w:marTop w:val="0"/>
      <w:marBottom w:val="0"/>
      <w:divBdr>
        <w:top w:val="none" w:sz="0" w:space="0" w:color="auto"/>
        <w:left w:val="none" w:sz="0" w:space="0" w:color="auto"/>
        <w:bottom w:val="none" w:sz="0" w:space="0" w:color="auto"/>
        <w:right w:val="none" w:sz="0" w:space="0" w:color="auto"/>
      </w:divBdr>
      <w:divsChild>
        <w:div w:id="26025967">
          <w:marLeft w:val="0"/>
          <w:marRight w:val="0"/>
          <w:marTop w:val="0"/>
          <w:marBottom w:val="0"/>
          <w:divBdr>
            <w:top w:val="none" w:sz="0" w:space="0" w:color="auto"/>
            <w:left w:val="none" w:sz="0" w:space="0" w:color="auto"/>
            <w:bottom w:val="none" w:sz="0" w:space="0" w:color="auto"/>
            <w:right w:val="none" w:sz="0" w:space="0" w:color="auto"/>
          </w:divBdr>
        </w:div>
        <w:div w:id="472212992">
          <w:marLeft w:val="0"/>
          <w:marRight w:val="0"/>
          <w:marTop w:val="0"/>
          <w:marBottom w:val="0"/>
          <w:divBdr>
            <w:top w:val="none" w:sz="0" w:space="0" w:color="auto"/>
            <w:left w:val="none" w:sz="0" w:space="0" w:color="auto"/>
            <w:bottom w:val="none" w:sz="0" w:space="0" w:color="auto"/>
            <w:right w:val="none" w:sz="0" w:space="0" w:color="auto"/>
          </w:divBdr>
        </w:div>
        <w:div w:id="1290088717">
          <w:marLeft w:val="0"/>
          <w:marRight w:val="0"/>
          <w:marTop w:val="0"/>
          <w:marBottom w:val="0"/>
          <w:divBdr>
            <w:top w:val="none" w:sz="0" w:space="0" w:color="auto"/>
            <w:left w:val="none" w:sz="0" w:space="0" w:color="auto"/>
            <w:bottom w:val="none" w:sz="0" w:space="0" w:color="auto"/>
            <w:right w:val="none" w:sz="0" w:space="0" w:color="auto"/>
          </w:divBdr>
          <w:divsChild>
            <w:div w:id="624240563">
              <w:marLeft w:val="0"/>
              <w:marRight w:val="0"/>
              <w:marTop w:val="0"/>
              <w:marBottom w:val="0"/>
              <w:divBdr>
                <w:top w:val="none" w:sz="0" w:space="0" w:color="auto"/>
                <w:left w:val="none" w:sz="0" w:space="0" w:color="auto"/>
                <w:bottom w:val="none" w:sz="0" w:space="0" w:color="auto"/>
                <w:right w:val="none" w:sz="0" w:space="0" w:color="auto"/>
              </w:divBdr>
            </w:div>
            <w:div w:id="2020426515">
              <w:marLeft w:val="0"/>
              <w:marRight w:val="0"/>
              <w:marTop w:val="0"/>
              <w:marBottom w:val="0"/>
              <w:divBdr>
                <w:top w:val="none" w:sz="0" w:space="0" w:color="auto"/>
                <w:left w:val="none" w:sz="0" w:space="0" w:color="auto"/>
                <w:bottom w:val="none" w:sz="0" w:space="0" w:color="auto"/>
                <w:right w:val="none" w:sz="0" w:space="0" w:color="auto"/>
              </w:divBdr>
            </w:div>
          </w:divsChild>
        </w:div>
        <w:div w:id="133445307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0798527">
      <w:bodyDiv w:val="1"/>
      <w:marLeft w:val="0"/>
      <w:marRight w:val="0"/>
      <w:marTop w:val="0"/>
      <w:marBottom w:val="0"/>
      <w:divBdr>
        <w:top w:val="none" w:sz="0" w:space="0" w:color="auto"/>
        <w:left w:val="none" w:sz="0" w:space="0" w:color="auto"/>
        <w:bottom w:val="none" w:sz="0" w:space="0" w:color="auto"/>
        <w:right w:val="none" w:sz="0" w:space="0" w:color="auto"/>
      </w:divBdr>
      <w:divsChild>
        <w:div w:id="483207703">
          <w:marLeft w:val="547"/>
          <w:marRight w:val="0"/>
          <w:marTop w:val="0"/>
          <w:marBottom w:val="0"/>
          <w:divBdr>
            <w:top w:val="none" w:sz="0" w:space="0" w:color="auto"/>
            <w:left w:val="none" w:sz="0" w:space="0" w:color="auto"/>
            <w:bottom w:val="none" w:sz="0" w:space="0" w:color="auto"/>
            <w:right w:val="none" w:sz="0" w:space="0" w:color="auto"/>
          </w:divBdr>
        </w:div>
        <w:div w:id="2098747364">
          <w:marLeft w:val="1166"/>
          <w:marRight w:val="0"/>
          <w:marTop w:val="0"/>
          <w:marBottom w:val="0"/>
          <w:divBdr>
            <w:top w:val="none" w:sz="0" w:space="0" w:color="auto"/>
            <w:left w:val="none" w:sz="0" w:space="0" w:color="auto"/>
            <w:bottom w:val="none" w:sz="0" w:space="0" w:color="auto"/>
            <w:right w:val="none" w:sz="0" w:space="0" w:color="auto"/>
          </w:divBdr>
        </w:div>
      </w:divsChild>
    </w:div>
    <w:div w:id="1984846282">
      <w:bodyDiv w:val="1"/>
      <w:marLeft w:val="0"/>
      <w:marRight w:val="0"/>
      <w:marTop w:val="0"/>
      <w:marBottom w:val="0"/>
      <w:divBdr>
        <w:top w:val="none" w:sz="0" w:space="0" w:color="auto"/>
        <w:left w:val="none" w:sz="0" w:space="0" w:color="auto"/>
        <w:bottom w:val="none" w:sz="0" w:space="0" w:color="auto"/>
        <w:right w:val="none" w:sz="0" w:space="0" w:color="auto"/>
      </w:divBdr>
      <w:divsChild>
        <w:div w:id="693849322">
          <w:marLeft w:val="0"/>
          <w:marRight w:val="0"/>
          <w:marTop w:val="0"/>
          <w:marBottom w:val="0"/>
          <w:divBdr>
            <w:top w:val="none" w:sz="0" w:space="0" w:color="auto"/>
            <w:left w:val="none" w:sz="0" w:space="0" w:color="auto"/>
            <w:bottom w:val="none" w:sz="0" w:space="0" w:color="auto"/>
            <w:right w:val="none" w:sz="0" w:space="0" w:color="auto"/>
          </w:divBdr>
          <w:divsChild>
            <w:div w:id="158469355">
              <w:marLeft w:val="0"/>
              <w:marRight w:val="0"/>
              <w:marTop w:val="0"/>
              <w:marBottom w:val="0"/>
              <w:divBdr>
                <w:top w:val="none" w:sz="0" w:space="0" w:color="auto"/>
                <w:left w:val="none" w:sz="0" w:space="0" w:color="auto"/>
                <w:bottom w:val="none" w:sz="0" w:space="0" w:color="auto"/>
                <w:right w:val="none" w:sz="0" w:space="0" w:color="auto"/>
              </w:divBdr>
            </w:div>
            <w:div w:id="1026635772">
              <w:marLeft w:val="0"/>
              <w:marRight w:val="0"/>
              <w:marTop w:val="0"/>
              <w:marBottom w:val="0"/>
              <w:divBdr>
                <w:top w:val="none" w:sz="0" w:space="0" w:color="auto"/>
                <w:left w:val="none" w:sz="0" w:space="0" w:color="auto"/>
                <w:bottom w:val="none" w:sz="0" w:space="0" w:color="auto"/>
                <w:right w:val="none" w:sz="0" w:space="0" w:color="auto"/>
              </w:divBdr>
            </w:div>
          </w:divsChild>
        </w:div>
        <w:div w:id="1486123569">
          <w:marLeft w:val="0"/>
          <w:marRight w:val="0"/>
          <w:marTop w:val="0"/>
          <w:marBottom w:val="0"/>
          <w:divBdr>
            <w:top w:val="none" w:sz="0" w:space="0" w:color="auto"/>
            <w:left w:val="none" w:sz="0" w:space="0" w:color="auto"/>
            <w:bottom w:val="none" w:sz="0" w:space="0" w:color="auto"/>
            <w:right w:val="none" w:sz="0" w:space="0" w:color="auto"/>
          </w:divBdr>
        </w:div>
        <w:div w:id="1593733654">
          <w:marLeft w:val="0"/>
          <w:marRight w:val="0"/>
          <w:marTop w:val="0"/>
          <w:marBottom w:val="0"/>
          <w:divBdr>
            <w:top w:val="none" w:sz="0" w:space="0" w:color="auto"/>
            <w:left w:val="none" w:sz="0" w:space="0" w:color="auto"/>
            <w:bottom w:val="none" w:sz="0" w:space="0" w:color="auto"/>
            <w:right w:val="none" w:sz="0" w:space="0" w:color="auto"/>
          </w:divBdr>
        </w:div>
        <w:div w:id="1887594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5AIRPNAIUNRU-859666464-15349</_dlc_DocId>
    <_dlc_DocIdUrl xmlns="71c5aaf6-e6ce-465b-b873-5148d2a4c105">
      <Url>https://nokia.sharepoint.com/sites/c5g/e2earch/_layouts/15/DocIdRedir.aspx?ID=5AIRPNAIUNRU-859666464-15349</Url>
      <Description>5AIRPNAIUNRU-859666464-15349</Description>
    </_dlc_DocIdUrl>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C4818A40-7AD7-4EB5-8EA1-CD0209D2D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3CC1DF-CEAB-4BDF-8C63-1BA8FADBFA75}">
  <ds:schemaRefs>
    <ds:schemaRef ds:uri="http://schemas.openxmlformats.org/officeDocument/2006/bibliography"/>
  </ds:schemaRefs>
</ds:datastoreItem>
</file>

<file path=customXml/itemProps6.xml><?xml version="1.0" encoding="utf-8"?>
<ds:datastoreItem xmlns:ds="http://schemas.openxmlformats.org/officeDocument/2006/customXml" ds:itemID="{059949E1-F047-4132-A1D6-9B17352917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5179</Words>
  <Characters>27636</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32750</CharactersWithSpaces>
  <SharedDoc>false</SharedDoc>
  <HyperlinkBase/>
  <HLinks>
    <vt:vector size="126" baseType="variant">
      <vt:variant>
        <vt:i4>5570608</vt:i4>
      </vt:variant>
      <vt:variant>
        <vt:i4>60</vt:i4>
      </vt:variant>
      <vt:variant>
        <vt:i4>0</vt:i4>
      </vt:variant>
      <vt:variant>
        <vt:i4>5</vt:i4>
      </vt:variant>
      <vt:variant>
        <vt:lpwstr>mailto:jerediah.fevold@nokia.com</vt:lpwstr>
      </vt:variant>
      <vt:variant>
        <vt:lpwstr/>
      </vt:variant>
      <vt:variant>
        <vt:i4>8060942</vt:i4>
      </vt:variant>
      <vt:variant>
        <vt:i4>57</vt:i4>
      </vt:variant>
      <vt:variant>
        <vt:i4>0</vt:i4>
      </vt:variant>
      <vt:variant>
        <vt:i4>5</vt:i4>
      </vt:variant>
      <vt:variant>
        <vt:lpwstr>mailto:ikram.ashraf@nokia.com</vt:lpwstr>
      </vt:variant>
      <vt:variant>
        <vt:lpwstr/>
      </vt:variant>
      <vt:variant>
        <vt:i4>5570608</vt:i4>
      </vt:variant>
      <vt:variant>
        <vt:i4>54</vt:i4>
      </vt:variant>
      <vt:variant>
        <vt:i4>0</vt:i4>
      </vt:variant>
      <vt:variant>
        <vt:i4>5</vt:i4>
      </vt:variant>
      <vt:variant>
        <vt:lpwstr>mailto:jerediah.fevold@nokia.com</vt:lpwstr>
      </vt:variant>
      <vt:variant>
        <vt:lpwstr/>
      </vt:variant>
      <vt:variant>
        <vt:i4>5570608</vt:i4>
      </vt:variant>
      <vt:variant>
        <vt:i4>51</vt:i4>
      </vt:variant>
      <vt:variant>
        <vt:i4>0</vt:i4>
      </vt:variant>
      <vt:variant>
        <vt:i4>5</vt:i4>
      </vt:variant>
      <vt:variant>
        <vt:lpwstr>mailto:jerediah.fevold@nokia.com</vt:lpwstr>
      </vt:variant>
      <vt:variant>
        <vt:lpwstr/>
      </vt:variant>
      <vt:variant>
        <vt:i4>5570608</vt:i4>
      </vt:variant>
      <vt:variant>
        <vt:i4>48</vt:i4>
      </vt:variant>
      <vt:variant>
        <vt:i4>0</vt:i4>
      </vt:variant>
      <vt:variant>
        <vt:i4>5</vt:i4>
      </vt:variant>
      <vt:variant>
        <vt:lpwstr>mailto:jerediah.fevold@nokia.com</vt:lpwstr>
      </vt:variant>
      <vt:variant>
        <vt:lpwstr/>
      </vt:variant>
      <vt:variant>
        <vt:i4>5570608</vt:i4>
      </vt:variant>
      <vt:variant>
        <vt:i4>45</vt:i4>
      </vt:variant>
      <vt:variant>
        <vt:i4>0</vt:i4>
      </vt:variant>
      <vt:variant>
        <vt:i4>5</vt:i4>
      </vt:variant>
      <vt:variant>
        <vt:lpwstr>mailto:jerediah.fevold@nokia.com</vt:lpwstr>
      </vt:variant>
      <vt:variant>
        <vt:lpwstr/>
      </vt:variant>
      <vt:variant>
        <vt:i4>3080283</vt:i4>
      </vt:variant>
      <vt:variant>
        <vt:i4>42</vt:i4>
      </vt:variant>
      <vt:variant>
        <vt:i4>0</vt:i4>
      </vt:variant>
      <vt:variant>
        <vt:i4>5</vt:i4>
      </vt:variant>
      <vt:variant>
        <vt:lpwstr>mailto:taylan.sahin@nokia.com</vt:lpwstr>
      </vt:variant>
      <vt:variant>
        <vt:lpwstr/>
      </vt:variant>
      <vt:variant>
        <vt:i4>5570608</vt:i4>
      </vt:variant>
      <vt:variant>
        <vt:i4>39</vt:i4>
      </vt:variant>
      <vt:variant>
        <vt:i4>0</vt:i4>
      </vt:variant>
      <vt:variant>
        <vt:i4>5</vt:i4>
      </vt:variant>
      <vt:variant>
        <vt:lpwstr>mailto:jerediah.fevold@nokia.com</vt:lpwstr>
      </vt:variant>
      <vt:variant>
        <vt:lpwstr/>
      </vt:variant>
      <vt:variant>
        <vt:i4>5570608</vt:i4>
      </vt:variant>
      <vt:variant>
        <vt:i4>36</vt:i4>
      </vt:variant>
      <vt:variant>
        <vt:i4>0</vt:i4>
      </vt:variant>
      <vt:variant>
        <vt:i4>5</vt:i4>
      </vt:variant>
      <vt:variant>
        <vt:lpwstr>mailto:jerediah.fevold@nokia.com</vt:lpwstr>
      </vt:variant>
      <vt:variant>
        <vt:lpwstr/>
      </vt:variant>
      <vt:variant>
        <vt:i4>3670107</vt:i4>
      </vt:variant>
      <vt:variant>
        <vt:i4>33</vt:i4>
      </vt:variant>
      <vt:variant>
        <vt:i4>0</vt:i4>
      </vt:variant>
      <vt:variant>
        <vt:i4>5</vt:i4>
      </vt:variant>
      <vt:variant>
        <vt:lpwstr>mailto:endrit.dosti@nokia.com</vt:lpwstr>
      </vt:variant>
      <vt:variant>
        <vt:lpwstr/>
      </vt:variant>
      <vt:variant>
        <vt:i4>8060942</vt:i4>
      </vt:variant>
      <vt:variant>
        <vt:i4>30</vt:i4>
      </vt:variant>
      <vt:variant>
        <vt:i4>0</vt:i4>
      </vt:variant>
      <vt:variant>
        <vt:i4>5</vt:i4>
      </vt:variant>
      <vt:variant>
        <vt:lpwstr>mailto:ikram.ashraf@nokia.com</vt:lpwstr>
      </vt:variant>
      <vt:variant>
        <vt:lpwstr/>
      </vt:variant>
      <vt:variant>
        <vt:i4>5570608</vt:i4>
      </vt:variant>
      <vt:variant>
        <vt:i4>27</vt:i4>
      </vt:variant>
      <vt:variant>
        <vt:i4>0</vt:i4>
      </vt:variant>
      <vt:variant>
        <vt:i4>5</vt:i4>
      </vt:variant>
      <vt:variant>
        <vt:lpwstr>mailto:jerediah.fevold@nokia.com</vt:lpwstr>
      </vt:variant>
      <vt:variant>
        <vt:lpwstr/>
      </vt:variant>
      <vt:variant>
        <vt:i4>3080283</vt:i4>
      </vt:variant>
      <vt:variant>
        <vt:i4>24</vt:i4>
      </vt:variant>
      <vt:variant>
        <vt:i4>0</vt:i4>
      </vt:variant>
      <vt:variant>
        <vt:i4>5</vt:i4>
      </vt:variant>
      <vt:variant>
        <vt:lpwstr>mailto:taylan.sahin@nokia.com</vt:lpwstr>
      </vt:variant>
      <vt:variant>
        <vt:lpwstr/>
      </vt:variant>
      <vt:variant>
        <vt:i4>8060942</vt:i4>
      </vt:variant>
      <vt:variant>
        <vt:i4>21</vt:i4>
      </vt:variant>
      <vt:variant>
        <vt:i4>0</vt:i4>
      </vt:variant>
      <vt:variant>
        <vt:i4>5</vt:i4>
      </vt:variant>
      <vt:variant>
        <vt:lpwstr>mailto:ikram.ashraf@nokia.com</vt:lpwstr>
      </vt:variant>
      <vt:variant>
        <vt:lpwstr/>
      </vt:variant>
      <vt:variant>
        <vt:i4>5570608</vt:i4>
      </vt:variant>
      <vt:variant>
        <vt:i4>18</vt:i4>
      </vt:variant>
      <vt:variant>
        <vt:i4>0</vt:i4>
      </vt:variant>
      <vt:variant>
        <vt:i4>5</vt:i4>
      </vt:variant>
      <vt:variant>
        <vt:lpwstr>mailto:jerediah.fevold@nokia.com</vt:lpwstr>
      </vt:variant>
      <vt:variant>
        <vt:lpwstr/>
      </vt:variant>
      <vt:variant>
        <vt:i4>8060942</vt:i4>
      </vt:variant>
      <vt:variant>
        <vt:i4>15</vt:i4>
      </vt:variant>
      <vt:variant>
        <vt:i4>0</vt:i4>
      </vt:variant>
      <vt:variant>
        <vt:i4>5</vt:i4>
      </vt:variant>
      <vt:variant>
        <vt:lpwstr>mailto:ikram.ashraf@nokia.com</vt:lpwstr>
      </vt:variant>
      <vt:variant>
        <vt:lpwstr/>
      </vt:variant>
      <vt:variant>
        <vt:i4>3080283</vt:i4>
      </vt:variant>
      <vt:variant>
        <vt:i4>12</vt:i4>
      </vt:variant>
      <vt:variant>
        <vt:i4>0</vt:i4>
      </vt:variant>
      <vt:variant>
        <vt:i4>5</vt:i4>
      </vt:variant>
      <vt:variant>
        <vt:lpwstr>mailto:taylan.sahin@nokia.com</vt:lpwstr>
      </vt:variant>
      <vt:variant>
        <vt:lpwstr/>
      </vt:variant>
      <vt:variant>
        <vt:i4>6422550</vt:i4>
      </vt:variant>
      <vt:variant>
        <vt:i4>9</vt:i4>
      </vt:variant>
      <vt:variant>
        <vt:i4>0</vt:i4>
      </vt:variant>
      <vt:variant>
        <vt:i4>5</vt:i4>
      </vt:variant>
      <vt:variant>
        <vt:lpwstr>mailto:prajwal.keshavamurthy@nokia.com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15</cp:revision>
  <dcterms:created xsi:type="dcterms:W3CDTF">2023-09-28T20:34:00Z</dcterms:created>
  <dcterms:modified xsi:type="dcterms:W3CDTF">2023-09-29T05:25:00Z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247323a9-d41b-471f-a885-28724f3d35c5</vt:lpwstr>
  </property>
  <property fmtid="{D5CDD505-2E9C-101B-9397-08002B2CF9AE}" pid="4" name="MediaServiceImageTags">
    <vt:lpwstr/>
  </property>
</Properties>
</file>